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848" w:rsidRPr="00F1523E" w:rsidRDefault="00EE18BA" w:rsidP="00CD439A">
      <w:pPr>
        <w:jc w:val="center"/>
        <w:rPr>
          <w:rFonts w:cs="Times New Roman"/>
          <w:b/>
          <w:szCs w:val="24"/>
        </w:rPr>
      </w:pPr>
      <w:bookmarkStart w:id="0" w:name="_GoBack"/>
      <w:bookmarkEnd w:id="0"/>
      <w:r w:rsidRPr="00F1523E">
        <w:rPr>
          <w:rFonts w:cs="Times New Roman"/>
          <w:b/>
          <w:szCs w:val="24"/>
        </w:rPr>
        <w:t>BAB II</w:t>
      </w:r>
    </w:p>
    <w:p w:rsidR="00EE18BA" w:rsidRDefault="00EE18BA" w:rsidP="00CD439A">
      <w:pPr>
        <w:jc w:val="center"/>
        <w:rPr>
          <w:rFonts w:cs="Times New Roman"/>
          <w:b/>
          <w:szCs w:val="24"/>
        </w:rPr>
      </w:pPr>
      <w:r w:rsidRPr="00F1523E">
        <w:rPr>
          <w:rFonts w:cs="Times New Roman"/>
          <w:b/>
          <w:szCs w:val="24"/>
        </w:rPr>
        <w:t>TINJAUAN PUSTAKA</w:t>
      </w:r>
    </w:p>
    <w:p w:rsidR="00A8115D" w:rsidRDefault="00A8115D" w:rsidP="00CD439A">
      <w:pPr>
        <w:jc w:val="center"/>
        <w:rPr>
          <w:rFonts w:cs="Times New Roman"/>
          <w:b/>
          <w:szCs w:val="24"/>
        </w:rPr>
      </w:pPr>
    </w:p>
    <w:p w:rsidR="00A8115D" w:rsidRPr="00F1523E" w:rsidRDefault="00A8115D" w:rsidP="00CD439A">
      <w:pPr>
        <w:jc w:val="center"/>
        <w:rPr>
          <w:rFonts w:cs="Times New Roman"/>
          <w:b/>
          <w:szCs w:val="24"/>
        </w:rPr>
      </w:pPr>
    </w:p>
    <w:p w:rsidR="00EE18BA" w:rsidRDefault="00EE4A70" w:rsidP="00CD439A">
      <w:pPr>
        <w:pStyle w:val="ListParagraph"/>
        <w:numPr>
          <w:ilvl w:val="0"/>
          <w:numId w:val="35"/>
        </w:numPr>
        <w:tabs>
          <w:tab w:val="left" w:pos="720"/>
        </w:tabs>
        <w:rPr>
          <w:rFonts w:cs="Times New Roman"/>
          <w:b/>
          <w:szCs w:val="24"/>
        </w:rPr>
      </w:pPr>
      <w:r>
        <w:rPr>
          <w:rFonts w:cs="Times New Roman"/>
          <w:b/>
          <w:szCs w:val="24"/>
        </w:rPr>
        <w:t>Tinjauan Pustaka</w:t>
      </w:r>
    </w:p>
    <w:p w:rsidR="00400085" w:rsidRPr="00EA57BE" w:rsidRDefault="00F27164" w:rsidP="00CD439A">
      <w:pPr>
        <w:pStyle w:val="ListParagraph"/>
        <w:numPr>
          <w:ilvl w:val="2"/>
          <w:numId w:val="36"/>
        </w:numPr>
        <w:tabs>
          <w:tab w:val="left" w:pos="720"/>
        </w:tabs>
        <w:rPr>
          <w:rFonts w:cs="Times New Roman"/>
          <w:b/>
          <w:szCs w:val="24"/>
        </w:rPr>
      </w:pPr>
      <w:r w:rsidRPr="00EA57BE">
        <w:rPr>
          <w:rFonts w:cs="Times New Roman"/>
          <w:b/>
          <w:szCs w:val="24"/>
        </w:rPr>
        <w:t>Pengertian Bank</w:t>
      </w:r>
    </w:p>
    <w:p w:rsidR="00464EAF" w:rsidRPr="007B21AA" w:rsidRDefault="00211775" w:rsidP="00CD439A">
      <w:pPr>
        <w:pStyle w:val="ListParagraph"/>
        <w:ind w:left="0" w:firstLine="709"/>
        <w:rPr>
          <w:szCs w:val="24"/>
          <w:lang w:val="id-ID"/>
        </w:rPr>
      </w:pPr>
      <w:r>
        <w:rPr>
          <w:szCs w:val="24"/>
          <w:lang w:val="id-ID"/>
        </w:rPr>
        <w:t>Menurut Undang-</w:t>
      </w:r>
      <w:r>
        <w:rPr>
          <w:szCs w:val="24"/>
        </w:rPr>
        <w:t>U</w:t>
      </w:r>
      <w:r w:rsidR="00464EAF" w:rsidRPr="007B21AA">
        <w:rPr>
          <w:szCs w:val="24"/>
          <w:lang w:val="id-ID"/>
        </w:rPr>
        <w:t>ndang RI Nomor 10 tahun 1998 Pasal 1 Ayat 2 atas Perubahan UU No. 7 Tahun 1992 tentang Perbankan adalah:</w:t>
      </w:r>
    </w:p>
    <w:p w:rsidR="00464EAF" w:rsidRDefault="00464EAF" w:rsidP="00CD439A">
      <w:pPr>
        <w:pStyle w:val="ListParagraph"/>
        <w:spacing w:line="240" w:lineRule="auto"/>
        <w:rPr>
          <w:szCs w:val="24"/>
        </w:rPr>
      </w:pPr>
      <w:r w:rsidRPr="007B21AA">
        <w:rPr>
          <w:szCs w:val="24"/>
          <w:lang w:val="id-ID"/>
        </w:rPr>
        <w:t>“Bank adalah badan usaha yang menghimpun dana dari masyarakat dalam bentuk simpanan dan menyalurkannya kepada masyarakat dalam bentuk kredit dan atau bentuk-bentuk lainnya dalam rangka meningkatkan taraf hidup rakyat banyak.”</w:t>
      </w:r>
    </w:p>
    <w:p w:rsidR="00A101AB" w:rsidRPr="00A101AB" w:rsidRDefault="00A101AB" w:rsidP="00CD439A">
      <w:pPr>
        <w:pStyle w:val="ListParagraph"/>
        <w:spacing w:line="240" w:lineRule="auto"/>
        <w:rPr>
          <w:szCs w:val="24"/>
        </w:rPr>
      </w:pPr>
    </w:p>
    <w:p w:rsidR="00464EAF" w:rsidRPr="007B21AA" w:rsidRDefault="00464EAF" w:rsidP="00CD439A">
      <w:pPr>
        <w:pStyle w:val="ListParagraph"/>
        <w:ind w:left="0" w:firstLine="709"/>
        <w:rPr>
          <w:szCs w:val="24"/>
          <w:lang w:val="id-ID"/>
        </w:rPr>
      </w:pPr>
      <w:r w:rsidRPr="007B21AA">
        <w:rPr>
          <w:szCs w:val="24"/>
          <w:lang w:val="id-ID"/>
        </w:rPr>
        <w:t xml:space="preserve">Pengertian bank menurut </w:t>
      </w:r>
      <w:r w:rsidRPr="007B21AA">
        <w:rPr>
          <w:i/>
          <w:szCs w:val="24"/>
          <w:lang w:val="id-ID"/>
        </w:rPr>
        <w:t xml:space="preserve">Dictionary of Banking and Financial Service by Jerry Rosenberg </w:t>
      </w:r>
      <w:r w:rsidRPr="007B21AA">
        <w:rPr>
          <w:szCs w:val="24"/>
          <w:lang w:val="id-ID"/>
        </w:rPr>
        <w:t>dalam Taswan (2010:6) adalah :</w:t>
      </w:r>
    </w:p>
    <w:p w:rsidR="00D96FAE" w:rsidRDefault="00464EAF" w:rsidP="00CD439A">
      <w:pPr>
        <w:pStyle w:val="ListParagraph"/>
        <w:spacing w:line="240" w:lineRule="auto"/>
        <w:rPr>
          <w:szCs w:val="24"/>
        </w:rPr>
      </w:pPr>
      <w:r w:rsidRPr="007B21AA">
        <w:rPr>
          <w:szCs w:val="24"/>
          <w:lang w:val="id-ID"/>
        </w:rPr>
        <w:t xml:space="preserve">“Bank adalah lembaga yang menerima simpanan giro, deposito, dan membayar atas dasar dokumen yang ditarik pada orang atau lembaga tertentu, mendiskonto surat berharga, memberikan pinjaman dan menanamkannya dalam surat berharga.” </w:t>
      </w:r>
    </w:p>
    <w:p w:rsidR="00A101AB" w:rsidRPr="00A101AB" w:rsidRDefault="00A101AB" w:rsidP="00CD439A">
      <w:pPr>
        <w:pStyle w:val="ListParagraph"/>
        <w:spacing w:line="240" w:lineRule="auto"/>
        <w:rPr>
          <w:szCs w:val="24"/>
        </w:rPr>
      </w:pPr>
    </w:p>
    <w:p w:rsidR="000C2FD3" w:rsidRDefault="00D96FAE" w:rsidP="00CD439A">
      <w:pPr>
        <w:ind w:firstLine="720"/>
        <w:rPr>
          <w:rFonts w:cs="Times New Roman"/>
          <w:szCs w:val="24"/>
        </w:rPr>
      </w:pPr>
      <w:r>
        <w:rPr>
          <w:rFonts w:cs="Times New Roman"/>
          <w:szCs w:val="24"/>
        </w:rPr>
        <w:t>M</w:t>
      </w:r>
      <w:r w:rsidR="00E7545B">
        <w:rPr>
          <w:rFonts w:cs="Times New Roman"/>
          <w:szCs w:val="24"/>
        </w:rPr>
        <w:t>enurut Kasmir (2010</w:t>
      </w:r>
      <w:r w:rsidR="00837A7F" w:rsidRPr="00F1523E">
        <w:rPr>
          <w:rFonts w:cs="Times New Roman"/>
          <w:szCs w:val="24"/>
        </w:rPr>
        <w:t>:11)</w:t>
      </w:r>
      <w:r>
        <w:rPr>
          <w:rFonts w:cs="Times New Roman"/>
          <w:szCs w:val="24"/>
        </w:rPr>
        <w:t xml:space="preserve"> b</w:t>
      </w:r>
      <w:r w:rsidR="00837A7F" w:rsidRPr="00F1523E">
        <w:rPr>
          <w:rFonts w:cs="Times New Roman"/>
          <w:szCs w:val="24"/>
        </w:rPr>
        <w:t xml:space="preserve">ank merupakan lembaga keuangan yang kegiatan utamanya adalah menghimpun </w:t>
      </w:r>
      <w:proofErr w:type="gramStart"/>
      <w:r w:rsidR="00837A7F" w:rsidRPr="00F1523E">
        <w:rPr>
          <w:rFonts w:cs="Times New Roman"/>
          <w:szCs w:val="24"/>
        </w:rPr>
        <w:t>dana</w:t>
      </w:r>
      <w:proofErr w:type="gramEnd"/>
      <w:r w:rsidR="00837A7F" w:rsidRPr="00F1523E">
        <w:rPr>
          <w:rFonts w:cs="Times New Roman"/>
          <w:szCs w:val="24"/>
        </w:rPr>
        <w:t xml:space="preserve"> dari masyarakat dan menyalurkannya kembali dana tersebut ke masyarakat sert</w:t>
      </w:r>
      <w:r>
        <w:rPr>
          <w:rFonts w:cs="Times New Roman"/>
          <w:szCs w:val="24"/>
        </w:rPr>
        <w:t>a memberikan jasa bank lainnya</w:t>
      </w:r>
      <w:r w:rsidR="00E7545B">
        <w:rPr>
          <w:rFonts w:cs="Times New Roman"/>
          <w:szCs w:val="24"/>
        </w:rPr>
        <w:t>.</w:t>
      </w:r>
    </w:p>
    <w:p w:rsidR="00464EAF" w:rsidRDefault="00464EAF" w:rsidP="00CD439A">
      <w:pPr>
        <w:pStyle w:val="ListParagraph"/>
        <w:ind w:left="0" w:firstLine="709"/>
        <w:rPr>
          <w:szCs w:val="24"/>
        </w:rPr>
      </w:pPr>
      <w:r w:rsidRPr="007B21AA">
        <w:rPr>
          <w:szCs w:val="24"/>
          <w:lang w:val="id-ID"/>
        </w:rPr>
        <w:t>Dari beberapa pengertian di atas, dapat disimpulkan bahwa bank adalah suatu lembaga intermediasi antara pihak yang berkelebihan dana (</w:t>
      </w:r>
      <w:r w:rsidRPr="007B21AA">
        <w:rPr>
          <w:i/>
          <w:szCs w:val="24"/>
          <w:lang w:val="id-ID"/>
        </w:rPr>
        <w:t>surplus fund</w:t>
      </w:r>
      <w:r w:rsidRPr="007B21AA">
        <w:rPr>
          <w:szCs w:val="24"/>
          <w:lang w:val="id-ID"/>
        </w:rPr>
        <w:t>) dengan pihak yang kekurangan dana (</w:t>
      </w:r>
      <w:r w:rsidRPr="007B21AA">
        <w:rPr>
          <w:i/>
          <w:szCs w:val="24"/>
          <w:lang w:val="id-ID"/>
        </w:rPr>
        <w:t>deficit fund</w:t>
      </w:r>
      <w:r w:rsidRPr="007B21AA">
        <w:rPr>
          <w:szCs w:val="24"/>
          <w:lang w:val="id-ID"/>
        </w:rPr>
        <w:t xml:space="preserve">) yang tugas pokoknya adalah menghimpun dana dalam bentuk simpanan dan menyalurkannya kembali dalam </w:t>
      </w:r>
      <w:r w:rsidRPr="007B21AA">
        <w:rPr>
          <w:szCs w:val="24"/>
          <w:lang w:val="id-ID"/>
        </w:rPr>
        <w:lastRenderedPageBreak/>
        <w:t>bentuk kredit. Bank juga merupakan lembaga yang melancarkan transaksi perdagan</w:t>
      </w:r>
      <w:r>
        <w:rPr>
          <w:szCs w:val="24"/>
          <w:lang w:val="id-ID"/>
        </w:rPr>
        <w:t>g</w:t>
      </w:r>
      <w:r w:rsidRPr="007B21AA">
        <w:rPr>
          <w:szCs w:val="24"/>
          <w:lang w:val="id-ID"/>
        </w:rPr>
        <w:t>an dan peredaran uang.</w:t>
      </w:r>
    </w:p>
    <w:p w:rsidR="00985559" w:rsidRDefault="00985559" w:rsidP="00CD439A">
      <w:pPr>
        <w:ind w:firstLine="720"/>
        <w:rPr>
          <w:szCs w:val="24"/>
        </w:rPr>
      </w:pPr>
    </w:p>
    <w:p w:rsidR="00A8115D" w:rsidRPr="00985559" w:rsidRDefault="00A8115D" w:rsidP="00CD439A">
      <w:pPr>
        <w:ind w:firstLine="720"/>
        <w:rPr>
          <w:rFonts w:cs="Times New Roman"/>
          <w:szCs w:val="24"/>
        </w:rPr>
      </w:pPr>
    </w:p>
    <w:p w:rsidR="005F525E" w:rsidRPr="00EA57BE" w:rsidRDefault="005F525E" w:rsidP="00CD439A">
      <w:pPr>
        <w:pStyle w:val="ListParagraph"/>
        <w:numPr>
          <w:ilvl w:val="1"/>
          <w:numId w:val="3"/>
        </w:numPr>
        <w:rPr>
          <w:rFonts w:cs="Times New Roman"/>
          <w:szCs w:val="24"/>
          <w:lang w:val="id-ID"/>
        </w:rPr>
      </w:pPr>
      <w:r w:rsidRPr="00EA57BE">
        <w:rPr>
          <w:rFonts w:cs="Times New Roman"/>
          <w:b/>
          <w:szCs w:val="24"/>
        </w:rPr>
        <w:t>Laporan Keuangan</w:t>
      </w:r>
    </w:p>
    <w:p w:rsidR="006164F4" w:rsidRPr="006164F4" w:rsidRDefault="006164F4" w:rsidP="00CD439A">
      <w:pPr>
        <w:pStyle w:val="ListParagraph"/>
        <w:ind w:left="0"/>
        <w:rPr>
          <w:rFonts w:cs="Times New Roman"/>
          <w:szCs w:val="24"/>
        </w:rPr>
      </w:pPr>
      <w:r>
        <w:rPr>
          <w:rFonts w:cs="Times New Roman"/>
          <w:b/>
          <w:szCs w:val="24"/>
        </w:rPr>
        <w:tab/>
      </w:r>
      <w:proofErr w:type="gramStart"/>
      <w:r>
        <w:rPr>
          <w:rFonts w:cs="Times New Roman"/>
          <w:szCs w:val="24"/>
        </w:rPr>
        <w:t>Bank sebagai lembaga kepercayaan dituntut untuk memberikan informasi yang benar mengenai kondisinya kepada nasabah dan investor.</w:t>
      </w:r>
      <w:proofErr w:type="gramEnd"/>
      <w:r>
        <w:rPr>
          <w:rFonts w:cs="Times New Roman"/>
          <w:szCs w:val="24"/>
        </w:rPr>
        <w:t xml:space="preserve"> Bank perlu memberikan transparasi kondisi keuangan bank dan laporan keuangan publikasi bank umum yang dapat digunakan oleh khususnya deposan atau investor serta </w:t>
      </w:r>
      <w:r>
        <w:rPr>
          <w:rFonts w:cs="Times New Roman"/>
          <w:i/>
          <w:szCs w:val="24"/>
        </w:rPr>
        <w:t>stakeholder</w:t>
      </w:r>
      <w:r>
        <w:rPr>
          <w:rFonts w:cs="Times New Roman"/>
          <w:szCs w:val="24"/>
        </w:rPr>
        <w:t xml:space="preserve"> lain. </w:t>
      </w:r>
      <w:proofErr w:type="gramStart"/>
      <w:r>
        <w:rPr>
          <w:rFonts w:cs="Times New Roman"/>
          <w:szCs w:val="24"/>
        </w:rPr>
        <w:t>Disamping itu dengan laporan keuangan diharapkan dapat meningkatkan kesepahaman antara pengawas dan bank khususnya dalam penggunaan pendekatan yang lebih kompleks oleh bank.</w:t>
      </w:r>
      <w:proofErr w:type="gramEnd"/>
    </w:p>
    <w:p w:rsidR="00F27164" w:rsidRDefault="00071CD2" w:rsidP="00CD439A">
      <w:pPr>
        <w:ind w:firstLine="720"/>
        <w:rPr>
          <w:rFonts w:cs="Times New Roman"/>
          <w:szCs w:val="24"/>
          <w:lang w:val="sv-SE"/>
        </w:rPr>
      </w:pPr>
      <w:r>
        <w:rPr>
          <w:rFonts w:cs="Times New Roman"/>
          <w:szCs w:val="24"/>
          <w:lang w:val="sv-SE"/>
        </w:rPr>
        <w:t>Menurut Rivai (2009:616</w:t>
      </w:r>
      <w:r w:rsidR="00F27164">
        <w:rPr>
          <w:rFonts w:cs="Times New Roman"/>
          <w:szCs w:val="24"/>
          <w:lang w:val="sv-SE"/>
        </w:rPr>
        <w:t>) laporan keuangan adalah laporan periodik yang disusun menurut prinsip-prinsip akuntansi yang diterima secara umum tentang status keuangan dari individu, asosiasi, atau organisasi bisnis yang terdiri dari neraca, laporan laba rugi, dan laporan perubahan ekuitas pemilik. Laporan keuangan bank sama saja dengan laporan keuangan perusahaan. Setiap bank diwajibkan menyampaikan</w:t>
      </w:r>
      <w:r w:rsidR="00153D74">
        <w:rPr>
          <w:rFonts w:cs="Times New Roman"/>
          <w:szCs w:val="24"/>
          <w:lang w:val="sv-SE"/>
        </w:rPr>
        <w:t xml:space="preserve"> laporan keuangan berupa neraca, laporan laba rugi, laporan komitmen dan kontijensi, laporan arus kas, dan catatan atas laporan keuangan berdasarkan waktu dan bentuk yang ditetapkan oleh Bank Indonesia. Sementara itu, laporan yang harus dipublikasikan kepada masyarakat umum antara lain: neraca, laporan laba rugi, laporan komitmen dan kontijensi, yang dilengkapi dengan kualitas aktiva produktif dan informasi lainnya, perhitungan </w:t>
      </w:r>
      <w:r w:rsidR="00153D74">
        <w:rPr>
          <w:rFonts w:cs="Times New Roman"/>
          <w:szCs w:val="24"/>
          <w:lang w:val="sv-SE"/>
        </w:rPr>
        <w:lastRenderedPageBreak/>
        <w:t>rasio keuangan, perhitungan kewajiban penyediaan, serta transaksi valuta asing dan derivatif.</w:t>
      </w:r>
      <w:r w:rsidR="00F27164">
        <w:rPr>
          <w:rFonts w:cs="Times New Roman"/>
          <w:szCs w:val="24"/>
          <w:lang w:val="sv-SE"/>
        </w:rPr>
        <w:t xml:space="preserve"> </w:t>
      </w:r>
    </w:p>
    <w:p w:rsidR="00ED086C" w:rsidRPr="00F1523E" w:rsidRDefault="00751FC6" w:rsidP="00CD439A">
      <w:pPr>
        <w:ind w:firstLine="720"/>
        <w:rPr>
          <w:rFonts w:cs="Times New Roman"/>
          <w:szCs w:val="24"/>
        </w:rPr>
      </w:pPr>
      <w:r>
        <w:rPr>
          <w:rFonts w:cs="Times New Roman"/>
          <w:szCs w:val="24"/>
          <w:lang w:val="sv-SE"/>
        </w:rPr>
        <w:t>Menurut Munawir (2010:5)</w:t>
      </w:r>
      <w:r w:rsidR="00ED086C" w:rsidRPr="00F1523E">
        <w:rPr>
          <w:rFonts w:cs="Times New Roman"/>
          <w:szCs w:val="24"/>
          <w:lang w:val="sv-SE"/>
        </w:rPr>
        <w:t xml:space="preserve"> pada umumnya laporan keuangan itu terdiri dari neraca dan perhitungan laba-rugi serta laporan perubahan ekuitas. Neraca </w:t>
      </w:r>
      <w:r w:rsidR="00480275">
        <w:rPr>
          <w:rFonts w:cs="Times New Roman"/>
          <w:szCs w:val="24"/>
          <w:lang w:val="sv-SE"/>
        </w:rPr>
        <w:t>menunjukkan</w:t>
      </w:r>
      <w:r w:rsidR="00ED086C" w:rsidRPr="00F1523E">
        <w:rPr>
          <w:rFonts w:cs="Times New Roman"/>
          <w:szCs w:val="24"/>
          <w:lang w:val="sv-SE"/>
        </w:rPr>
        <w:t xml:space="preserve">/menggambarkan jumlah aset, kewajiban dan ekuitas dari suatu perusahaan pada tanggal tertentu. Sedangkan perhitungan (laporan) laba-rugi memperlihatkan hasil-hasil yang telah dicapai oleh perusahaan serta beban yang terjadi selama periode tertentu, dan laporan perubahan ekuitas </w:t>
      </w:r>
      <w:r w:rsidR="00480275">
        <w:rPr>
          <w:rFonts w:cs="Times New Roman"/>
          <w:szCs w:val="24"/>
          <w:lang w:val="sv-SE"/>
        </w:rPr>
        <w:t>menunjukkan</w:t>
      </w:r>
      <w:r w:rsidR="00ED086C" w:rsidRPr="00F1523E">
        <w:rPr>
          <w:rFonts w:cs="Times New Roman"/>
          <w:szCs w:val="24"/>
          <w:lang w:val="sv-SE"/>
        </w:rPr>
        <w:t xml:space="preserve"> sumber dan penggunaan atau alasan-alasan yang menyebabkan per</w:t>
      </w:r>
      <w:r w:rsidR="005071B1">
        <w:rPr>
          <w:rFonts w:cs="Times New Roman"/>
          <w:szCs w:val="24"/>
          <w:lang w:val="sv-SE"/>
        </w:rPr>
        <w:t xml:space="preserve">ubahan ekuitas perusahaan. </w:t>
      </w:r>
      <w:r w:rsidR="00ED086C" w:rsidRPr="00F1523E">
        <w:rPr>
          <w:rFonts w:cs="Times New Roman"/>
          <w:szCs w:val="24"/>
          <w:lang w:val="sv-SE"/>
        </w:rPr>
        <w:t>Sedan</w:t>
      </w:r>
      <w:r w:rsidR="00D47788">
        <w:rPr>
          <w:rFonts w:cs="Times New Roman"/>
          <w:szCs w:val="24"/>
          <w:lang w:val="sv-SE"/>
        </w:rPr>
        <w:t>gkan menurut Harahap (2009:105)</w:t>
      </w:r>
      <w:r w:rsidR="00ED086C" w:rsidRPr="00F1523E">
        <w:rPr>
          <w:rFonts w:cs="Times New Roman"/>
          <w:szCs w:val="24"/>
          <w:lang w:val="sv-SE"/>
        </w:rPr>
        <w:t xml:space="preserve"> laporan keuangan menggambarkan kondisi keuangan dan hasil usaha suatu perusahaan pada saat tertentu atau jangka waktu tertentu. Adapun jenis laporan keuangan yang lazim dikenal adalah neraca, laporan laba-rugi atau hasil usaha, laporan perubahan ekuitas, laporan arus kas, laporan posisi keuangan.</w:t>
      </w:r>
    </w:p>
    <w:p w:rsidR="0079576C" w:rsidRDefault="00ED086C" w:rsidP="00CD439A">
      <w:pPr>
        <w:ind w:firstLine="720"/>
        <w:rPr>
          <w:rFonts w:eastAsia="Times New Roman" w:cs="Times New Roman"/>
          <w:szCs w:val="24"/>
          <w:lang w:val="sv-SE"/>
        </w:rPr>
      </w:pPr>
      <w:r w:rsidRPr="00F1523E">
        <w:rPr>
          <w:rFonts w:eastAsia="Times New Roman" w:cs="Times New Roman"/>
          <w:szCs w:val="24"/>
          <w:lang w:val="sv-SE"/>
        </w:rPr>
        <w:t xml:space="preserve">Berdasarkan pengertian di atas dapat disimpulkan bahwa laporan keuangan untuk perusahaan terdiri dari laporan-laporan yang melaporkan posisi keuangan perusahaan pada suatu waktu tertentu, yang dilaporkan dalam neraca dan perhitungan laba-rugi serta laporan perubahan ekuitas dan laporan arus kas, dimana neraca </w:t>
      </w:r>
      <w:r w:rsidR="00480275">
        <w:rPr>
          <w:rFonts w:eastAsia="Times New Roman" w:cs="Times New Roman"/>
          <w:szCs w:val="24"/>
          <w:lang w:val="sv-SE"/>
        </w:rPr>
        <w:t>menunjukkan</w:t>
      </w:r>
      <w:r w:rsidRPr="00F1523E">
        <w:rPr>
          <w:rFonts w:eastAsia="Times New Roman" w:cs="Times New Roman"/>
          <w:szCs w:val="24"/>
          <w:lang w:val="sv-SE"/>
        </w:rPr>
        <w:t xml:space="preserve"> jumlah aset, kewajiban dan ekuitas perusahaan. Laporan laba-rugi </w:t>
      </w:r>
      <w:r w:rsidR="00480275">
        <w:rPr>
          <w:rFonts w:eastAsia="Times New Roman" w:cs="Times New Roman"/>
          <w:szCs w:val="24"/>
          <w:lang w:val="sv-SE"/>
        </w:rPr>
        <w:t>menunjukkan</w:t>
      </w:r>
      <w:r w:rsidRPr="00F1523E">
        <w:rPr>
          <w:rFonts w:eastAsia="Times New Roman" w:cs="Times New Roman"/>
          <w:szCs w:val="24"/>
          <w:lang w:val="sv-SE"/>
        </w:rPr>
        <w:t xml:space="preserve"> hasil operasi perusahaan selama periode tertentu. Sedangkan laporan perubahan ekuitas </w:t>
      </w:r>
      <w:r w:rsidR="00480275">
        <w:rPr>
          <w:rFonts w:eastAsia="Times New Roman" w:cs="Times New Roman"/>
          <w:szCs w:val="24"/>
          <w:lang w:val="sv-SE"/>
        </w:rPr>
        <w:t>menunjukkan</w:t>
      </w:r>
      <w:r w:rsidRPr="00F1523E">
        <w:rPr>
          <w:rFonts w:eastAsia="Times New Roman" w:cs="Times New Roman"/>
          <w:szCs w:val="24"/>
          <w:lang w:val="sv-SE"/>
        </w:rPr>
        <w:t xml:space="preserve"> sumber dan penggunaan atau alasan-alasan yang menyebabkan perubahan ekuitas perusahaan.</w:t>
      </w:r>
    </w:p>
    <w:p w:rsidR="00F27164" w:rsidRDefault="00F27164" w:rsidP="00CD439A"/>
    <w:p w:rsidR="00A101AB" w:rsidRDefault="00A101AB" w:rsidP="00CD439A"/>
    <w:p w:rsidR="006164F4" w:rsidRPr="006164F4" w:rsidRDefault="009911FA" w:rsidP="00CD439A">
      <w:pPr>
        <w:pStyle w:val="ListParagraph"/>
        <w:numPr>
          <w:ilvl w:val="0"/>
          <w:numId w:val="17"/>
        </w:numPr>
        <w:rPr>
          <w:b/>
        </w:rPr>
      </w:pPr>
      <w:r w:rsidRPr="00E2436A">
        <w:rPr>
          <w:b/>
        </w:rPr>
        <w:lastRenderedPageBreak/>
        <w:t>Tujuan Laporan Keuangan</w:t>
      </w:r>
    </w:p>
    <w:p w:rsidR="00CD439A" w:rsidRPr="007B21AA" w:rsidRDefault="00C23103" w:rsidP="00CD439A">
      <w:pPr>
        <w:ind w:firstLine="709"/>
        <w:contextualSpacing/>
        <w:rPr>
          <w:rFonts w:cs="Times New Roman"/>
          <w:szCs w:val="24"/>
        </w:rPr>
      </w:pPr>
      <w:r>
        <w:tab/>
      </w:r>
      <w:r w:rsidR="00CD439A" w:rsidRPr="007B21AA">
        <w:rPr>
          <w:rFonts w:cs="Times New Roman"/>
          <w:szCs w:val="24"/>
        </w:rPr>
        <w:t>Secara umum,</w:t>
      </w:r>
      <w:r w:rsidR="00CD439A" w:rsidRPr="007B21AA">
        <w:rPr>
          <w:rFonts w:cs="Times New Roman"/>
          <w:szCs w:val="24"/>
        </w:rPr>
        <w:tab/>
        <w:t>tujuan pembuatan laporan keuangan suatu bank menurut Kasmir (2008:254) adalah sebagai berikut:</w:t>
      </w:r>
    </w:p>
    <w:p w:rsidR="00CD439A" w:rsidRPr="007B21AA" w:rsidRDefault="00CD439A" w:rsidP="00CD439A">
      <w:pPr>
        <w:pStyle w:val="ListParagraph"/>
        <w:numPr>
          <w:ilvl w:val="0"/>
          <w:numId w:val="43"/>
        </w:numPr>
        <w:spacing w:line="240" w:lineRule="auto"/>
        <w:ind w:left="1134"/>
        <w:rPr>
          <w:szCs w:val="24"/>
          <w:lang w:val="id-ID"/>
        </w:rPr>
      </w:pPr>
      <w:r w:rsidRPr="007B21AA">
        <w:rPr>
          <w:szCs w:val="24"/>
          <w:lang w:val="id-ID"/>
        </w:rPr>
        <w:t>Memberikan informasi keuangan tentang, jumlah aktiva dan jenis-jenis aktiva yang dimiliki.</w:t>
      </w:r>
    </w:p>
    <w:p w:rsidR="00CD439A" w:rsidRPr="007B21AA" w:rsidRDefault="00CD439A" w:rsidP="00CD439A">
      <w:pPr>
        <w:pStyle w:val="ListParagraph"/>
        <w:numPr>
          <w:ilvl w:val="0"/>
          <w:numId w:val="43"/>
        </w:numPr>
        <w:spacing w:line="240" w:lineRule="auto"/>
        <w:ind w:left="1134"/>
        <w:rPr>
          <w:szCs w:val="24"/>
          <w:lang w:val="id-ID"/>
        </w:rPr>
      </w:pPr>
      <w:r w:rsidRPr="007B21AA">
        <w:rPr>
          <w:szCs w:val="24"/>
          <w:lang w:val="id-ID"/>
        </w:rPr>
        <w:t>Memberikan informasi keuangan tentang jumlah kewajiban dan jenis-jenis kewajiban baik jangka pendek (lancar) maupun jangka panjang.</w:t>
      </w:r>
    </w:p>
    <w:p w:rsidR="00CD439A" w:rsidRPr="007B21AA" w:rsidRDefault="00CD439A" w:rsidP="00CD439A">
      <w:pPr>
        <w:pStyle w:val="ListParagraph"/>
        <w:numPr>
          <w:ilvl w:val="0"/>
          <w:numId w:val="43"/>
        </w:numPr>
        <w:spacing w:line="240" w:lineRule="auto"/>
        <w:ind w:left="1134"/>
        <w:rPr>
          <w:szCs w:val="24"/>
          <w:lang w:val="id-ID"/>
        </w:rPr>
      </w:pPr>
      <w:r w:rsidRPr="007B21AA">
        <w:rPr>
          <w:szCs w:val="24"/>
          <w:lang w:val="id-ID"/>
        </w:rPr>
        <w:t>Memberikan informasi keuangan tentang jumlah modal dan jenis-jenis modal bank pada waktu tertentu.</w:t>
      </w:r>
    </w:p>
    <w:p w:rsidR="00CD439A" w:rsidRPr="007B21AA" w:rsidRDefault="00CD439A" w:rsidP="00CD439A">
      <w:pPr>
        <w:pStyle w:val="ListParagraph"/>
        <w:numPr>
          <w:ilvl w:val="0"/>
          <w:numId w:val="43"/>
        </w:numPr>
        <w:spacing w:line="240" w:lineRule="auto"/>
        <w:ind w:left="1134"/>
        <w:rPr>
          <w:szCs w:val="24"/>
          <w:lang w:val="id-ID"/>
        </w:rPr>
      </w:pPr>
      <w:r w:rsidRPr="007B21AA">
        <w:rPr>
          <w:szCs w:val="24"/>
          <w:lang w:val="id-ID"/>
        </w:rPr>
        <w:t xml:space="preserve">Memberikan informasi tentang hasil usaha yang tercermin dari jumlah pendapatan yang diperoleh dan sumber-sumber pendapatan bank tersebut. </w:t>
      </w:r>
    </w:p>
    <w:p w:rsidR="00CD439A" w:rsidRPr="007B21AA" w:rsidRDefault="00CD439A" w:rsidP="00CD439A">
      <w:pPr>
        <w:pStyle w:val="ListParagraph"/>
        <w:numPr>
          <w:ilvl w:val="0"/>
          <w:numId w:val="43"/>
        </w:numPr>
        <w:spacing w:line="240" w:lineRule="auto"/>
        <w:ind w:left="1134"/>
        <w:rPr>
          <w:szCs w:val="24"/>
          <w:lang w:val="id-ID"/>
        </w:rPr>
      </w:pPr>
      <w:r w:rsidRPr="007B21AA">
        <w:rPr>
          <w:szCs w:val="24"/>
          <w:lang w:val="id-ID"/>
        </w:rPr>
        <w:t>Memberikan informasi keuangan tentang jumlah biaya-biaya yang dikeluarkan berikut jenis-jenis biaya yang dikeluarkan dalam periode tertentu.</w:t>
      </w:r>
    </w:p>
    <w:p w:rsidR="00CD439A" w:rsidRPr="007B21AA" w:rsidRDefault="00CD439A" w:rsidP="00CD439A">
      <w:pPr>
        <w:pStyle w:val="ListParagraph"/>
        <w:numPr>
          <w:ilvl w:val="0"/>
          <w:numId w:val="43"/>
        </w:numPr>
        <w:spacing w:line="240" w:lineRule="auto"/>
        <w:ind w:left="1134"/>
        <w:rPr>
          <w:szCs w:val="24"/>
          <w:lang w:val="id-ID"/>
        </w:rPr>
      </w:pPr>
      <w:r w:rsidRPr="007B21AA">
        <w:rPr>
          <w:szCs w:val="24"/>
          <w:lang w:val="id-ID"/>
        </w:rPr>
        <w:t>Memberikan informasi tentang perubahan-perubahan yang terjadi dalam aktiva, kewajiban dan modal suatu bank.</w:t>
      </w:r>
    </w:p>
    <w:p w:rsidR="00A101AB" w:rsidRDefault="00CD439A" w:rsidP="00CD439A">
      <w:pPr>
        <w:pStyle w:val="ListParagraph"/>
        <w:numPr>
          <w:ilvl w:val="0"/>
          <w:numId w:val="43"/>
        </w:numPr>
        <w:spacing w:line="240" w:lineRule="auto"/>
        <w:ind w:left="1134"/>
      </w:pPr>
      <w:r w:rsidRPr="00CD439A">
        <w:rPr>
          <w:szCs w:val="24"/>
          <w:lang w:val="id-ID"/>
        </w:rPr>
        <w:t>Memberikan informasi tentang kinerja manajemen dalam suatu periode dari hasil laporan ke</w:t>
      </w:r>
      <w:r>
        <w:rPr>
          <w:szCs w:val="24"/>
          <w:lang w:val="id-ID"/>
        </w:rPr>
        <w:t>uangan yang disajikan.</w:t>
      </w:r>
      <w:r>
        <w:t xml:space="preserve"> </w:t>
      </w:r>
    </w:p>
    <w:p w:rsidR="008F0DF0" w:rsidRDefault="008F0DF0" w:rsidP="00CD439A"/>
    <w:p w:rsidR="008F0DF0" w:rsidRDefault="008F0DF0" w:rsidP="00CD439A"/>
    <w:p w:rsidR="00890BE8" w:rsidRPr="00890BE8" w:rsidRDefault="001E4F88" w:rsidP="00CD439A">
      <w:pPr>
        <w:pStyle w:val="ListParagraph"/>
        <w:numPr>
          <w:ilvl w:val="0"/>
          <w:numId w:val="4"/>
        </w:numPr>
        <w:ind w:left="540" w:hanging="540"/>
        <w:rPr>
          <w:rFonts w:cs="Times New Roman"/>
          <w:szCs w:val="24"/>
        </w:rPr>
      </w:pPr>
      <w:r w:rsidRPr="00F1523E">
        <w:rPr>
          <w:rFonts w:cs="Times New Roman"/>
          <w:b/>
          <w:szCs w:val="24"/>
        </w:rPr>
        <w:t xml:space="preserve">Jenis-jenis </w:t>
      </w:r>
      <w:r w:rsidR="00C91549" w:rsidRPr="00F1523E">
        <w:rPr>
          <w:rFonts w:cs="Times New Roman"/>
          <w:b/>
          <w:szCs w:val="24"/>
        </w:rPr>
        <w:t>Laporan Keuanga</w:t>
      </w:r>
      <w:r w:rsidR="00890BE8">
        <w:rPr>
          <w:rFonts w:cs="Times New Roman"/>
          <w:b/>
          <w:szCs w:val="24"/>
        </w:rPr>
        <w:t>n</w:t>
      </w:r>
    </w:p>
    <w:p w:rsidR="00A101AB" w:rsidRPr="00890BE8" w:rsidRDefault="00890BE8" w:rsidP="00CD439A">
      <w:r>
        <w:tab/>
      </w:r>
      <w:proofErr w:type="gramStart"/>
      <w:r w:rsidRPr="00890BE8">
        <w:t>Sama seperti lembaga lainnya, bank juga memiliki beberapa jenis laporan keuangan yang disajikan sesuai dengan Standar Akuntansi Keuangan (SAK) dan Standar Akuntansi Perbankan Indonesia (SKAPI).</w:t>
      </w:r>
      <w:proofErr w:type="gramEnd"/>
      <w:r w:rsidRPr="00890BE8">
        <w:t xml:space="preserve"> </w:t>
      </w:r>
      <w:proofErr w:type="gramStart"/>
      <w:r w:rsidRPr="00890BE8">
        <w:t>Artinya, laporan keuangan dibuat sesuai dengan standar yang telah ditentukan.</w:t>
      </w:r>
      <w:proofErr w:type="gramEnd"/>
      <w:r w:rsidRPr="00890BE8">
        <w:t xml:space="preserve"> Menurut Kasmir (2008:257) dalam praktiknya, jenis-jenis laporan keuangan bank yang </w:t>
      </w:r>
      <w:r w:rsidR="002D22DB">
        <w:t>dimaksud adalah sebagai berikut</w:t>
      </w:r>
      <w:r w:rsidRPr="00890BE8">
        <w:t>:</w:t>
      </w:r>
    </w:p>
    <w:p w:rsidR="00523453" w:rsidRPr="00523453" w:rsidRDefault="00890BE8" w:rsidP="00CD439A">
      <w:pPr>
        <w:pStyle w:val="ListParagraph"/>
        <w:numPr>
          <w:ilvl w:val="0"/>
          <w:numId w:val="34"/>
        </w:numPr>
        <w:spacing w:line="240" w:lineRule="auto"/>
        <w:ind w:left="1080"/>
        <w:rPr>
          <w:szCs w:val="24"/>
          <w:lang w:val="id-ID"/>
        </w:rPr>
      </w:pPr>
      <w:r w:rsidRPr="007B21AA">
        <w:rPr>
          <w:szCs w:val="24"/>
          <w:lang w:val="id-ID"/>
        </w:rPr>
        <w:t xml:space="preserve">Neraca </w:t>
      </w:r>
    </w:p>
    <w:p w:rsidR="00523453" w:rsidRPr="00F2538E" w:rsidRDefault="00890BE8" w:rsidP="00CD439A">
      <w:pPr>
        <w:pStyle w:val="ListParagraph"/>
        <w:spacing w:line="240" w:lineRule="auto"/>
        <w:ind w:left="1080"/>
        <w:rPr>
          <w:szCs w:val="24"/>
        </w:rPr>
      </w:pPr>
      <w:r w:rsidRPr="00523453">
        <w:rPr>
          <w:szCs w:val="24"/>
          <w:lang w:val="id-ID"/>
        </w:rPr>
        <w:t>Neraca merupakan laporan yang menunjukan posisi keuangan bank pada tanggal tertentu. Posisi keuangan yang dimaksudkan adalah posisi aktiva (harta), passiva (kewajiban dan ekuitas) suatu bank. Penyusunan komponen dalam neraca didasarkan pada tingkat likuiditas dan jatuh tempo.</w:t>
      </w:r>
    </w:p>
    <w:p w:rsidR="00523453" w:rsidRPr="00523453" w:rsidRDefault="00890BE8" w:rsidP="00CD439A">
      <w:pPr>
        <w:pStyle w:val="ListParagraph"/>
        <w:numPr>
          <w:ilvl w:val="0"/>
          <w:numId w:val="34"/>
        </w:numPr>
        <w:spacing w:line="240" w:lineRule="auto"/>
        <w:ind w:left="1080" w:hanging="371"/>
        <w:rPr>
          <w:szCs w:val="24"/>
          <w:lang w:val="id-ID"/>
        </w:rPr>
      </w:pPr>
      <w:r w:rsidRPr="007B21AA">
        <w:rPr>
          <w:szCs w:val="24"/>
          <w:lang w:val="id-ID"/>
        </w:rPr>
        <w:t>Laporan Komitmen dan Kontinjensi</w:t>
      </w:r>
    </w:p>
    <w:p w:rsidR="00890BE8" w:rsidRPr="00523453" w:rsidRDefault="00890BE8" w:rsidP="00CD439A">
      <w:pPr>
        <w:pStyle w:val="ListParagraph"/>
        <w:spacing w:line="240" w:lineRule="auto"/>
        <w:ind w:left="1080"/>
        <w:rPr>
          <w:szCs w:val="24"/>
          <w:lang w:val="id-ID"/>
        </w:rPr>
      </w:pPr>
      <w:r w:rsidRPr="00523453">
        <w:rPr>
          <w:szCs w:val="24"/>
          <w:lang w:val="id-ID"/>
        </w:rPr>
        <w:lastRenderedPageBreak/>
        <w:t>Laporan komitmen merupakan suatu ikatan atau kontrak yang berupa janji yang tidak dapat dibatalkan secara sepihak (</w:t>
      </w:r>
      <w:r w:rsidRPr="00523453">
        <w:rPr>
          <w:i/>
          <w:szCs w:val="24"/>
          <w:lang w:val="id-ID"/>
        </w:rPr>
        <w:t>Irrevocable</w:t>
      </w:r>
      <w:r w:rsidRPr="00523453">
        <w:rPr>
          <w:szCs w:val="24"/>
          <w:lang w:val="id-ID"/>
        </w:rPr>
        <w:t xml:space="preserve">) dan harus dilaksanakan apabila persyaratan yang disepakati bersama dipenuhi. Contoh laporan komitmen adalah komitmen kredit, komitmen penjualan, atau pembelian aktiva bank dengan syarat </w:t>
      </w:r>
      <w:r w:rsidRPr="00523453">
        <w:rPr>
          <w:i/>
          <w:szCs w:val="24"/>
          <w:lang w:val="id-ID"/>
        </w:rPr>
        <w:t>Repurchase Agreement</w:t>
      </w:r>
      <w:r w:rsidRPr="00523453">
        <w:rPr>
          <w:szCs w:val="24"/>
          <w:lang w:val="id-ID"/>
        </w:rPr>
        <w:t xml:space="preserve"> (Repo), sedangkan laporan kontinjensi merupakan tagihan atau kewajiban bank yang kemungkinan timbulnya tergantung pada terjadi atau tidak terjadinya satu atau lebih peristiwa di masa yang akan datang. Penyajian laporan komitmen dan kontinjensi disajikan tersendiri tanpa pos lama.</w:t>
      </w:r>
    </w:p>
    <w:p w:rsidR="00523453" w:rsidRPr="00523453" w:rsidRDefault="00890BE8" w:rsidP="00CD439A">
      <w:pPr>
        <w:pStyle w:val="ListParagraph"/>
        <w:numPr>
          <w:ilvl w:val="0"/>
          <w:numId w:val="34"/>
        </w:numPr>
        <w:spacing w:line="240" w:lineRule="auto"/>
        <w:ind w:left="1080" w:hanging="371"/>
        <w:rPr>
          <w:szCs w:val="24"/>
          <w:lang w:val="id-ID"/>
        </w:rPr>
      </w:pPr>
      <w:r w:rsidRPr="007B21AA">
        <w:rPr>
          <w:szCs w:val="24"/>
          <w:lang w:val="id-ID"/>
        </w:rPr>
        <w:t>Laporan Laba Rugi</w:t>
      </w:r>
    </w:p>
    <w:p w:rsidR="00A101AB" w:rsidRPr="00523453" w:rsidRDefault="00890BE8" w:rsidP="00CD439A">
      <w:pPr>
        <w:pStyle w:val="ListParagraph"/>
        <w:spacing w:line="240" w:lineRule="auto"/>
        <w:ind w:left="1080"/>
        <w:rPr>
          <w:szCs w:val="24"/>
          <w:lang w:val="id-ID"/>
        </w:rPr>
      </w:pPr>
      <w:r w:rsidRPr="00523453">
        <w:rPr>
          <w:szCs w:val="24"/>
          <w:lang w:val="id-ID"/>
        </w:rPr>
        <w:t>Laporan laba rugi merupakan laporan keuangan bank yang menggambarkan hasil usaha bank dalam suatu periode tertentu. Dalam laporan laba rugi ini tergambar jumlah pendapatan dan sumber-sumber pendapatan serta jumlah biaya dan jenis-jenis biaya yang dikeluarkan.</w:t>
      </w:r>
    </w:p>
    <w:p w:rsidR="00523453" w:rsidRPr="00523453" w:rsidRDefault="00890BE8" w:rsidP="00CD439A">
      <w:pPr>
        <w:pStyle w:val="ListParagraph"/>
        <w:numPr>
          <w:ilvl w:val="0"/>
          <w:numId w:val="34"/>
        </w:numPr>
        <w:spacing w:line="240" w:lineRule="auto"/>
        <w:ind w:left="1080" w:hanging="371"/>
        <w:rPr>
          <w:szCs w:val="24"/>
          <w:lang w:val="id-ID"/>
        </w:rPr>
      </w:pPr>
      <w:r w:rsidRPr="007B21AA">
        <w:rPr>
          <w:szCs w:val="24"/>
          <w:lang w:val="id-ID"/>
        </w:rPr>
        <w:t>Laporan Arus Kas</w:t>
      </w:r>
    </w:p>
    <w:p w:rsidR="00890BE8" w:rsidRPr="00523453" w:rsidRDefault="00890BE8" w:rsidP="00CD439A">
      <w:pPr>
        <w:pStyle w:val="ListParagraph"/>
        <w:spacing w:line="240" w:lineRule="auto"/>
        <w:ind w:left="1080"/>
        <w:rPr>
          <w:szCs w:val="24"/>
          <w:lang w:val="id-ID"/>
        </w:rPr>
      </w:pPr>
      <w:r w:rsidRPr="00523453">
        <w:rPr>
          <w:szCs w:val="24"/>
          <w:lang w:val="id-ID"/>
        </w:rPr>
        <w:t>Laporan arus kas merupakan laporan yang menunju</w:t>
      </w:r>
      <w:r w:rsidR="00F2538E">
        <w:rPr>
          <w:szCs w:val="24"/>
        </w:rPr>
        <w:t>k</w:t>
      </w:r>
      <w:r w:rsidRPr="00523453">
        <w:rPr>
          <w:szCs w:val="24"/>
          <w:lang w:val="id-ID"/>
        </w:rPr>
        <w:t>kan semua aspek yang berkaitan dengan kegiatan bank baik yang berpengaruh langsung maupun yang tidak langsung terhadap kas. Laporan arus kas harus disusun berdasarkan konsep kas selama periode laporan.</w:t>
      </w:r>
    </w:p>
    <w:p w:rsidR="00523453" w:rsidRPr="00523453" w:rsidRDefault="00890BE8" w:rsidP="00CD439A">
      <w:pPr>
        <w:pStyle w:val="ListParagraph"/>
        <w:numPr>
          <w:ilvl w:val="0"/>
          <w:numId w:val="34"/>
        </w:numPr>
        <w:spacing w:line="240" w:lineRule="auto"/>
        <w:ind w:left="1080" w:hanging="371"/>
        <w:rPr>
          <w:szCs w:val="24"/>
          <w:lang w:val="id-ID"/>
        </w:rPr>
      </w:pPr>
      <w:r w:rsidRPr="007B21AA">
        <w:rPr>
          <w:szCs w:val="24"/>
          <w:lang w:val="id-ID"/>
        </w:rPr>
        <w:t>Catatan atas Laporan Keuangan</w:t>
      </w:r>
    </w:p>
    <w:p w:rsidR="00890BE8" w:rsidRPr="00523453" w:rsidRDefault="00890BE8" w:rsidP="00CD439A">
      <w:pPr>
        <w:pStyle w:val="ListParagraph"/>
        <w:spacing w:line="240" w:lineRule="auto"/>
        <w:ind w:left="1080"/>
        <w:rPr>
          <w:szCs w:val="24"/>
          <w:lang w:val="id-ID"/>
        </w:rPr>
      </w:pPr>
      <w:r w:rsidRPr="00523453">
        <w:rPr>
          <w:szCs w:val="24"/>
          <w:lang w:val="id-ID"/>
        </w:rPr>
        <w:t>Merupakan laporan yang berisi catatan tersendiri mengenai Posisi Devisa Neto, menurut jenis mata uang dan aktivitas lainnya.</w:t>
      </w:r>
    </w:p>
    <w:p w:rsidR="00523453" w:rsidRPr="00523453" w:rsidRDefault="00890BE8" w:rsidP="00CD439A">
      <w:pPr>
        <w:pStyle w:val="ListParagraph"/>
        <w:numPr>
          <w:ilvl w:val="0"/>
          <w:numId w:val="34"/>
        </w:numPr>
        <w:spacing w:line="240" w:lineRule="auto"/>
        <w:ind w:left="1080" w:hanging="371"/>
        <w:rPr>
          <w:szCs w:val="24"/>
          <w:lang w:val="id-ID"/>
        </w:rPr>
      </w:pPr>
      <w:r w:rsidRPr="007B21AA">
        <w:rPr>
          <w:szCs w:val="24"/>
          <w:lang w:val="id-ID"/>
        </w:rPr>
        <w:t>Laporan Keuangan Gabungan dan Konsolidasi</w:t>
      </w:r>
    </w:p>
    <w:p w:rsidR="00A101AB" w:rsidRDefault="00890BE8" w:rsidP="00CD439A">
      <w:pPr>
        <w:pStyle w:val="ListParagraph"/>
        <w:spacing w:line="240" w:lineRule="auto"/>
        <w:ind w:left="1080"/>
        <w:rPr>
          <w:szCs w:val="24"/>
        </w:rPr>
      </w:pPr>
      <w:r w:rsidRPr="00523453">
        <w:rPr>
          <w:szCs w:val="24"/>
          <w:lang w:val="id-ID"/>
        </w:rPr>
        <w:t>Laporan gabungan merupakan laporan dari seluruh cabang-cabang bank yang bersangkutan, baik yang ada di dalam negeri maupun yang di luar negeri, sedangkan laporan konsolidasi merupakan laporan keuangan bank yang bersangk</w:t>
      </w:r>
      <w:r w:rsidR="008F0DF0">
        <w:rPr>
          <w:szCs w:val="24"/>
          <w:lang w:val="id-ID"/>
        </w:rPr>
        <w:t>utan dengan anak perusahaannya.</w:t>
      </w:r>
    </w:p>
    <w:p w:rsidR="008F0DF0" w:rsidRDefault="008F0DF0" w:rsidP="00CD439A">
      <w:pPr>
        <w:pStyle w:val="ListParagraph"/>
        <w:spacing w:line="240" w:lineRule="auto"/>
        <w:ind w:left="1080"/>
        <w:rPr>
          <w:szCs w:val="24"/>
        </w:rPr>
      </w:pPr>
    </w:p>
    <w:p w:rsidR="008F0DF0" w:rsidRDefault="008F0DF0" w:rsidP="00CD439A">
      <w:pPr>
        <w:pStyle w:val="ListParagraph"/>
        <w:spacing w:line="240" w:lineRule="auto"/>
        <w:ind w:left="1080"/>
        <w:rPr>
          <w:szCs w:val="24"/>
        </w:rPr>
      </w:pPr>
    </w:p>
    <w:p w:rsidR="008F0DF0" w:rsidRDefault="008F0DF0" w:rsidP="00CD439A">
      <w:pPr>
        <w:pStyle w:val="ListParagraph"/>
        <w:spacing w:line="240" w:lineRule="auto"/>
        <w:ind w:left="1080"/>
        <w:rPr>
          <w:szCs w:val="24"/>
        </w:rPr>
      </w:pPr>
    </w:p>
    <w:p w:rsidR="005622EC" w:rsidRDefault="005622EC" w:rsidP="00CD439A"/>
    <w:p w:rsidR="00E26D87" w:rsidRPr="00EA57BE" w:rsidRDefault="00E66EF5" w:rsidP="00CD439A">
      <w:pPr>
        <w:pStyle w:val="ListParagraph"/>
        <w:numPr>
          <w:ilvl w:val="0"/>
          <w:numId w:val="18"/>
        </w:numPr>
        <w:rPr>
          <w:b/>
        </w:rPr>
      </w:pPr>
      <w:r w:rsidRPr="00EA57BE">
        <w:rPr>
          <w:b/>
        </w:rPr>
        <w:t>Analisis Laporan Keuangan</w:t>
      </w:r>
    </w:p>
    <w:p w:rsidR="003E1077" w:rsidRPr="007B21AA" w:rsidRDefault="003E1077" w:rsidP="00CD439A">
      <w:pPr>
        <w:pStyle w:val="ListParagraph"/>
        <w:ind w:left="0" w:firstLine="709"/>
        <w:outlineLvl w:val="0"/>
        <w:rPr>
          <w:szCs w:val="24"/>
          <w:lang w:val="id-ID"/>
        </w:rPr>
      </w:pPr>
      <w:r>
        <w:rPr>
          <w:b/>
        </w:rPr>
        <w:tab/>
      </w:r>
      <w:r>
        <w:rPr>
          <w:szCs w:val="24"/>
          <w:lang w:val="id-ID"/>
        </w:rPr>
        <w:t xml:space="preserve">Menurut </w:t>
      </w:r>
      <w:r w:rsidRPr="007B21AA">
        <w:rPr>
          <w:szCs w:val="24"/>
          <w:lang w:val="id-ID"/>
        </w:rPr>
        <w:t>Munawir (2010:35) mengemukakan pengertian dari analisis laporan keuangan</w:t>
      </w:r>
      <w:r w:rsidR="002D632C">
        <w:rPr>
          <w:szCs w:val="24"/>
        </w:rPr>
        <w:t>,</w:t>
      </w:r>
      <w:r w:rsidRPr="007B21AA">
        <w:rPr>
          <w:szCs w:val="24"/>
          <w:lang w:val="id-ID"/>
        </w:rPr>
        <w:t xml:space="preserve"> yaitu:</w:t>
      </w:r>
    </w:p>
    <w:p w:rsidR="003E1077" w:rsidRDefault="003E1077" w:rsidP="00CD439A">
      <w:pPr>
        <w:pStyle w:val="ListParagraph"/>
        <w:spacing w:line="240" w:lineRule="auto"/>
        <w:outlineLvl w:val="0"/>
        <w:rPr>
          <w:szCs w:val="24"/>
        </w:rPr>
      </w:pPr>
      <w:r w:rsidRPr="007B21AA">
        <w:rPr>
          <w:szCs w:val="24"/>
          <w:lang w:val="id-ID"/>
        </w:rPr>
        <w:t>“Analisis laporan keuangan yang terdiri dari penelaahan atau mempelajari daripada hubungan dan tendensi atau kecenderungan (</w:t>
      </w:r>
      <w:r w:rsidRPr="007B21AA">
        <w:rPr>
          <w:i/>
          <w:szCs w:val="24"/>
          <w:lang w:val="id-ID"/>
        </w:rPr>
        <w:t>trend</w:t>
      </w:r>
      <w:r w:rsidRPr="007B21AA">
        <w:rPr>
          <w:szCs w:val="24"/>
          <w:lang w:val="id-ID"/>
        </w:rPr>
        <w:t>) untuk menentukan posisi keuangan dan hasil operasi serta perkembangan perusahaan yang bersangkutan.”</w:t>
      </w:r>
    </w:p>
    <w:p w:rsidR="00CD439A" w:rsidRDefault="00CD439A" w:rsidP="00CD439A">
      <w:pPr>
        <w:pStyle w:val="ListParagraph"/>
        <w:spacing w:line="240" w:lineRule="auto"/>
        <w:outlineLvl w:val="0"/>
        <w:rPr>
          <w:szCs w:val="24"/>
        </w:rPr>
      </w:pPr>
    </w:p>
    <w:p w:rsidR="00CD439A" w:rsidRPr="00CD439A" w:rsidRDefault="00CD439A" w:rsidP="00CD439A">
      <w:pPr>
        <w:pStyle w:val="ListParagraph"/>
        <w:spacing w:line="240" w:lineRule="auto"/>
        <w:outlineLvl w:val="0"/>
        <w:rPr>
          <w:szCs w:val="24"/>
        </w:rPr>
      </w:pPr>
    </w:p>
    <w:p w:rsidR="00A101AB" w:rsidRPr="00A101AB" w:rsidRDefault="00A101AB" w:rsidP="00CD439A">
      <w:pPr>
        <w:pStyle w:val="ListParagraph"/>
        <w:spacing w:line="240" w:lineRule="auto"/>
        <w:outlineLvl w:val="0"/>
        <w:rPr>
          <w:szCs w:val="24"/>
        </w:rPr>
      </w:pPr>
    </w:p>
    <w:p w:rsidR="003E1077" w:rsidRPr="003E1077" w:rsidRDefault="003E1077" w:rsidP="00CD439A">
      <w:pPr>
        <w:pStyle w:val="ListParagraph"/>
        <w:ind w:left="0" w:firstLine="709"/>
        <w:outlineLvl w:val="0"/>
        <w:rPr>
          <w:szCs w:val="24"/>
        </w:rPr>
      </w:pPr>
      <w:r w:rsidRPr="007B21AA">
        <w:rPr>
          <w:szCs w:val="24"/>
          <w:lang w:val="id-ID"/>
        </w:rPr>
        <w:lastRenderedPageBreak/>
        <w:t>Sedangkan pengertian an</w:t>
      </w:r>
      <w:r>
        <w:rPr>
          <w:szCs w:val="24"/>
          <w:lang w:val="id-ID"/>
        </w:rPr>
        <w:t>alisis laporan keuangan menurut</w:t>
      </w:r>
      <w:r>
        <w:rPr>
          <w:szCs w:val="24"/>
        </w:rPr>
        <w:t xml:space="preserve"> </w:t>
      </w:r>
      <w:r w:rsidRPr="007B21AA">
        <w:rPr>
          <w:szCs w:val="24"/>
          <w:lang w:val="id-ID"/>
        </w:rPr>
        <w:t>Harahap (2009:190), yaitu:</w:t>
      </w:r>
    </w:p>
    <w:p w:rsidR="003E1077" w:rsidRDefault="003E1077" w:rsidP="00CD439A">
      <w:pPr>
        <w:pStyle w:val="ListParagraph"/>
        <w:spacing w:line="240" w:lineRule="auto"/>
        <w:outlineLvl w:val="0"/>
        <w:rPr>
          <w:szCs w:val="24"/>
        </w:rPr>
      </w:pPr>
      <w:r w:rsidRPr="007B21AA">
        <w:rPr>
          <w:szCs w:val="24"/>
          <w:lang w:val="id-ID"/>
        </w:rPr>
        <w:t>“Analisis laporan keuangan yaitu menguraikan pos-pos laporan keuangan menjadi unit informasi yang lebih kecil dan melihat hubungan yang bersifat signifikan atau yang mempunyai makna antara satu dengan yang lain baik antara data kuantitatif maupun data non</w:t>
      </w:r>
      <w:r w:rsidR="00F2538E">
        <w:rPr>
          <w:szCs w:val="24"/>
        </w:rPr>
        <w:t xml:space="preserve"> </w:t>
      </w:r>
      <w:r w:rsidRPr="007B21AA">
        <w:rPr>
          <w:szCs w:val="24"/>
          <w:lang w:val="id-ID"/>
        </w:rPr>
        <w:t xml:space="preserve">kuantitatif dengan tujuan untuk mengetahui kondisi keuangan lebih dalam yang sangat penting dalam proses menghasilkan keputusan yang tepat.” </w:t>
      </w:r>
    </w:p>
    <w:p w:rsidR="00A101AB" w:rsidRPr="00A101AB" w:rsidRDefault="00A101AB" w:rsidP="00CD439A">
      <w:pPr>
        <w:pStyle w:val="ListParagraph"/>
        <w:spacing w:line="240" w:lineRule="auto"/>
        <w:outlineLvl w:val="0"/>
        <w:rPr>
          <w:szCs w:val="24"/>
        </w:rPr>
      </w:pPr>
    </w:p>
    <w:p w:rsidR="003E1077" w:rsidRPr="007B21AA" w:rsidRDefault="003E1077" w:rsidP="00CD439A">
      <w:pPr>
        <w:pStyle w:val="ListParagraph"/>
        <w:ind w:left="0" w:firstLine="709"/>
        <w:outlineLvl w:val="0"/>
        <w:rPr>
          <w:szCs w:val="24"/>
          <w:lang w:val="id-ID"/>
        </w:rPr>
      </w:pPr>
      <w:r w:rsidRPr="007B21AA">
        <w:rPr>
          <w:szCs w:val="24"/>
          <w:lang w:val="id-ID"/>
        </w:rPr>
        <w:t>Berdasarkan penjelasan tersebut, dapat disimpulkan bahwa analisis laporan keuangan merupakan proses untuk mempelajari data-data keuangan agar dapat dipahami dengan mudah untuk mengetahui posisi keuangan, hasil operasi, dan perkembangan suatu perusahaan dengan cara mempelajari hubungan data keuangan serta kecenderungannya terdapat dalam suatu laporan keuangan, sehingga analisis laporan keuangan dapat dijadikan sebagai dasar dalam pengambilan keputusan bagi pihak-pihak yang berkepentingan dan juga dalam melakukan analisisnya tidak akan lepas dari peranan rasio-rasio laporan keuangan, dengan melakukan analisis terhadap rasio-rasio keuangan akan dapat mene</w:t>
      </w:r>
      <w:r w:rsidR="00F2538E">
        <w:rPr>
          <w:szCs w:val="24"/>
        </w:rPr>
        <w:t>n</w:t>
      </w:r>
      <w:r w:rsidRPr="007B21AA">
        <w:rPr>
          <w:szCs w:val="24"/>
          <w:lang w:val="id-ID"/>
        </w:rPr>
        <w:t>tukan suatu keputusan yang akan diambil.</w:t>
      </w:r>
    </w:p>
    <w:p w:rsidR="003E1077" w:rsidRPr="007B21AA" w:rsidRDefault="003E1077" w:rsidP="00CD439A">
      <w:pPr>
        <w:pStyle w:val="ListParagraph"/>
        <w:ind w:left="0" w:firstLine="709"/>
        <w:outlineLvl w:val="0"/>
        <w:rPr>
          <w:szCs w:val="24"/>
          <w:lang w:val="id-ID"/>
        </w:rPr>
      </w:pPr>
      <w:r w:rsidRPr="007B21AA">
        <w:rPr>
          <w:szCs w:val="24"/>
          <w:lang w:val="id-ID"/>
        </w:rPr>
        <w:t>Dalam melakukan suatu analisis laporan keuangan tentunya dibutuhkan metode dan teknik tertentu guna mengukur hubungan antara pos dalam laporan keuangan. Metode dan teknik analisis laporan keuangan digunakan untuk menentukan dan mengukur hubungan antara pos-pos yang ada dalam laporan keuangan sehingga dapat diketahui hubungan dan perubahan-perubahan dari masing-masing pos tersebut apabila diperbandingkan dengan laporan dari beberapa periode untuk perusahaan tertentu ataupun diperbandingkan dengan alat pembanding lainnya seperti diperbandingkan dengan laporan keuangan yang dianggarkan dan laporan keuangan perusahaan lainnya.</w:t>
      </w:r>
    </w:p>
    <w:p w:rsidR="004A519F" w:rsidRPr="004A519F" w:rsidRDefault="003E1077" w:rsidP="00CD439A">
      <w:pPr>
        <w:pStyle w:val="ListParagraph"/>
        <w:ind w:left="0" w:firstLine="709"/>
        <w:outlineLvl w:val="0"/>
        <w:rPr>
          <w:szCs w:val="24"/>
        </w:rPr>
      </w:pPr>
      <w:r>
        <w:rPr>
          <w:szCs w:val="24"/>
          <w:lang w:val="id-ID"/>
        </w:rPr>
        <w:lastRenderedPageBreak/>
        <w:t xml:space="preserve">Menurut </w:t>
      </w:r>
      <w:r w:rsidRPr="007B21AA">
        <w:rPr>
          <w:szCs w:val="24"/>
          <w:lang w:val="id-ID"/>
        </w:rPr>
        <w:t>Munawir (2010:36), ada dua metode analisis yang digunakan oleh setiap penganalisis laporan keuangan, yaitu:</w:t>
      </w:r>
    </w:p>
    <w:p w:rsidR="003E1077" w:rsidRPr="007B21AA" w:rsidRDefault="003E1077" w:rsidP="00CD439A">
      <w:pPr>
        <w:pStyle w:val="ListParagraph"/>
        <w:numPr>
          <w:ilvl w:val="2"/>
          <w:numId w:val="22"/>
        </w:numPr>
        <w:spacing w:line="240" w:lineRule="auto"/>
        <w:ind w:left="990" w:hanging="270"/>
        <w:outlineLvl w:val="0"/>
        <w:rPr>
          <w:szCs w:val="24"/>
          <w:lang w:val="id-ID"/>
        </w:rPr>
      </w:pPr>
      <w:r w:rsidRPr="007B21AA">
        <w:rPr>
          <w:szCs w:val="24"/>
          <w:lang w:val="id-ID"/>
        </w:rPr>
        <w:t>Metode Analisis Horizontal (Analisis Dinamis)</w:t>
      </w:r>
    </w:p>
    <w:p w:rsidR="0052651E" w:rsidRPr="0052651E" w:rsidRDefault="003E1077" w:rsidP="00CD439A">
      <w:pPr>
        <w:pStyle w:val="ListParagraph"/>
        <w:spacing w:line="240" w:lineRule="auto"/>
        <w:ind w:left="993"/>
        <w:outlineLvl w:val="0"/>
        <w:rPr>
          <w:szCs w:val="24"/>
        </w:rPr>
      </w:pPr>
      <w:r w:rsidRPr="007B21AA">
        <w:rPr>
          <w:szCs w:val="24"/>
          <w:lang w:val="id-ID"/>
        </w:rPr>
        <w:t>Metode analisis horizontal adalah analisis dengan mengadakan perbandingan laporan keuangan untuk beberapa periode atau beberapa saat tertentu sehingga akan diketahui perkembangannya.</w:t>
      </w:r>
    </w:p>
    <w:p w:rsidR="003E1077" w:rsidRPr="007B21AA" w:rsidRDefault="003E1077" w:rsidP="00CD439A">
      <w:pPr>
        <w:pStyle w:val="ListParagraph"/>
        <w:numPr>
          <w:ilvl w:val="2"/>
          <w:numId w:val="22"/>
        </w:numPr>
        <w:spacing w:line="240" w:lineRule="auto"/>
        <w:ind w:left="993" w:hanging="284"/>
        <w:outlineLvl w:val="0"/>
        <w:rPr>
          <w:szCs w:val="24"/>
          <w:lang w:val="id-ID"/>
        </w:rPr>
      </w:pPr>
      <w:r w:rsidRPr="007B21AA">
        <w:rPr>
          <w:szCs w:val="24"/>
          <w:lang w:val="id-ID"/>
        </w:rPr>
        <w:t>Metode Analisis Vertikal (Analisis Statis)</w:t>
      </w:r>
    </w:p>
    <w:p w:rsidR="003E1077" w:rsidRPr="008F0DF0" w:rsidRDefault="003E1077" w:rsidP="00CD439A">
      <w:pPr>
        <w:pStyle w:val="ListParagraph"/>
        <w:spacing w:line="240" w:lineRule="auto"/>
        <w:ind w:left="993"/>
        <w:outlineLvl w:val="0"/>
        <w:rPr>
          <w:szCs w:val="24"/>
        </w:rPr>
      </w:pPr>
      <w:r w:rsidRPr="007B21AA">
        <w:rPr>
          <w:szCs w:val="24"/>
          <w:lang w:val="id-ID"/>
        </w:rPr>
        <w:t>Metode analisis vertikal adalah apabila laporan keuangan yang dianalisis hanya meliputi satu periode atau satu saat saja, y</w:t>
      </w:r>
      <w:r w:rsidR="006307AD">
        <w:rPr>
          <w:szCs w:val="24"/>
          <w:lang w:val="id-ID"/>
        </w:rPr>
        <w:t>aitu dengan memperbandingkan an</w:t>
      </w:r>
      <w:r w:rsidRPr="007B21AA">
        <w:rPr>
          <w:szCs w:val="24"/>
          <w:lang w:val="id-ID"/>
        </w:rPr>
        <w:t>tara akun yang satu dengan akun yang lain dalam laporan keuangan tersebut sehingga hanya akan diketahui keadaan keuangan atau ha</w:t>
      </w:r>
      <w:r w:rsidR="008F0DF0">
        <w:rPr>
          <w:szCs w:val="24"/>
          <w:lang w:val="id-ID"/>
        </w:rPr>
        <w:t>sil operasi pada saat itu saja.</w:t>
      </w:r>
    </w:p>
    <w:p w:rsidR="00A101AB" w:rsidRPr="00A101AB" w:rsidRDefault="00A101AB" w:rsidP="00CD439A">
      <w:pPr>
        <w:pStyle w:val="ListParagraph"/>
        <w:spacing w:line="240" w:lineRule="auto"/>
        <w:ind w:left="993"/>
        <w:outlineLvl w:val="0"/>
        <w:rPr>
          <w:szCs w:val="24"/>
        </w:rPr>
      </w:pPr>
    </w:p>
    <w:p w:rsidR="003E1077" w:rsidRPr="007B21AA" w:rsidRDefault="003E1077" w:rsidP="00CD439A">
      <w:pPr>
        <w:pStyle w:val="ListParagraph"/>
        <w:ind w:left="0" w:firstLine="709"/>
        <w:outlineLvl w:val="0"/>
        <w:rPr>
          <w:szCs w:val="24"/>
          <w:lang w:val="id-ID"/>
        </w:rPr>
      </w:pPr>
      <w:r>
        <w:rPr>
          <w:szCs w:val="24"/>
          <w:lang w:val="id-ID"/>
        </w:rPr>
        <w:t>Menurut Munawir (2010:36</w:t>
      </w:r>
      <w:r w:rsidRPr="007B21AA">
        <w:rPr>
          <w:szCs w:val="24"/>
          <w:lang w:val="id-ID"/>
        </w:rPr>
        <w:t>) teknik analisis laporan keuangan</w:t>
      </w:r>
      <w:r w:rsidR="003A4FA4">
        <w:rPr>
          <w:szCs w:val="24"/>
        </w:rPr>
        <w:t>,</w:t>
      </w:r>
      <w:r w:rsidRPr="007B21AA">
        <w:rPr>
          <w:szCs w:val="24"/>
          <w:lang w:val="id-ID"/>
        </w:rPr>
        <w:t xml:space="preserve"> yaitu:</w:t>
      </w:r>
    </w:p>
    <w:p w:rsidR="00CB5362" w:rsidRPr="00CB5362" w:rsidRDefault="003E1077" w:rsidP="00CD439A">
      <w:pPr>
        <w:pStyle w:val="ListParagraph"/>
        <w:numPr>
          <w:ilvl w:val="2"/>
          <w:numId w:val="23"/>
        </w:numPr>
        <w:tabs>
          <w:tab w:val="left" w:pos="993"/>
        </w:tabs>
        <w:spacing w:line="240" w:lineRule="auto"/>
        <w:ind w:left="993" w:hanging="273"/>
        <w:outlineLvl w:val="0"/>
        <w:rPr>
          <w:szCs w:val="24"/>
          <w:lang w:val="id-ID"/>
        </w:rPr>
      </w:pPr>
      <w:r w:rsidRPr="007B21AA">
        <w:rPr>
          <w:szCs w:val="24"/>
          <w:lang w:val="id-ID"/>
        </w:rPr>
        <w:t>Analisis Perbandingan Laporan Keuangan (</w:t>
      </w:r>
      <w:r w:rsidRPr="007B21AA">
        <w:rPr>
          <w:i/>
          <w:szCs w:val="24"/>
          <w:lang w:val="id-ID"/>
        </w:rPr>
        <w:t>Comparative Financial  Statement Analysis</w:t>
      </w:r>
      <w:r w:rsidRPr="007B21AA">
        <w:rPr>
          <w:szCs w:val="24"/>
          <w:lang w:val="id-ID"/>
        </w:rPr>
        <w:t>)</w:t>
      </w:r>
    </w:p>
    <w:p w:rsidR="003E1077" w:rsidRPr="00CB5362" w:rsidRDefault="00CB5362" w:rsidP="00CD439A">
      <w:pPr>
        <w:pStyle w:val="ListParagraph"/>
        <w:tabs>
          <w:tab w:val="left" w:pos="993"/>
        </w:tabs>
        <w:spacing w:line="240" w:lineRule="auto"/>
        <w:ind w:left="993"/>
        <w:outlineLvl w:val="0"/>
        <w:rPr>
          <w:szCs w:val="24"/>
          <w:lang w:val="id-ID"/>
        </w:rPr>
      </w:pPr>
      <w:r>
        <w:rPr>
          <w:rFonts w:eastAsia="Times New Roman" w:cs="Times New Roman"/>
          <w:szCs w:val="24"/>
        </w:rPr>
        <w:t>M</w:t>
      </w:r>
      <w:r w:rsidR="003E1077" w:rsidRPr="00CB5362">
        <w:rPr>
          <w:rFonts w:eastAsia="Times New Roman" w:cs="Times New Roman"/>
          <w:szCs w:val="24"/>
        </w:rPr>
        <w:t xml:space="preserve">etode dan teknik analisis dengan </w:t>
      </w:r>
      <w:proofErr w:type="gramStart"/>
      <w:r w:rsidR="003E1077" w:rsidRPr="00CB5362">
        <w:rPr>
          <w:rFonts w:eastAsia="Times New Roman" w:cs="Times New Roman"/>
          <w:szCs w:val="24"/>
        </w:rPr>
        <w:t>cara</w:t>
      </w:r>
      <w:proofErr w:type="gramEnd"/>
      <w:r w:rsidR="003E1077" w:rsidRPr="00CB5362">
        <w:rPr>
          <w:rFonts w:eastAsia="Times New Roman" w:cs="Times New Roman"/>
          <w:szCs w:val="24"/>
        </w:rPr>
        <w:t xml:space="preserve"> memperbandingkan laporan keuangan untuk dua periode atau lebih, dengan menunjukkan:</w:t>
      </w:r>
    </w:p>
    <w:p w:rsidR="003E1077" w:rsidRPr="007B21AA" w:rsidRDefault="003E1077" w:rsidP="00CD439A">
      <w:pPr>
        <w:numPr>
          <w:ilvl w:val="0"/>
          <w:numId w:val="21"/>
        </w:numPr>
        <w:spacing w:line="240" w:lineRule="auto"/>
        <w:ind w:left="1276" w:hanging="283"/>
        <w:rPr>
          <w:rFonts w:eastAsia="Times New Roman" w:cs="Times New Roman"/>
          <w:szCs w:val="24"/>
        </w:rPr>
      </w:pPr>
      <w:r w:rsidRPr="007B21AA">
        <w:rPr>
          <w:rFonts w:eastAsia="Times New Roman" w:cs="Times New Roman"/>
          <w:szCs w:val="24"/>
        </w:rPr>
        <w:t>Data absolut atau jumlah-jumlah dalam rupiah.</w:t>
      </w:r>
    </w:p>
    <w:p w:rsidR="003E1077" w:rsidRPr="007B21AA" w:rsidRDefault="003E1077" w:rsidP="00CD439A">
      <w:pPr>
        <w:numPr>
          <w:ilvl w:val="0"/>
          <w:numId w:val="21"/>
        </w:numPr>
        <w:spacing w:line="240" w:lineRule="auto"/>
        <w:ind w:left="1276" w:hanging="283"/>
        <w:rPr>
          <w:rFonts w:eastAsia="Times New Roman" w:cs="Times New Roman"/>
          <w:szCs w:val="24"/>
        </w:rPr>
      </w:pPr>
      <w:r w:rsidRPr="007B21AA">
        <w:rPr>
          <w:rFonts w:eastAsia="Times New Roman" w:cs="Times New Roman"/>
          <w:szCs w:val="24"/>
        </w:rPr>
        <w:t>Kenaikan atau penurunan dalam jumlah rupiah.</w:t>
      </w:r>
    </w:p>
    <w:p w:rsidR="003E1077" w:rsidRPr="007B21AA" w:rsidRDefault="003E1077" w:rsidP="00CD439A">
      <w:pPr>
        <w:numPr>
          <w:ilvl w:val="0"/>
          <w:numId w:val="21"/>
        </w:numPr>
        <w:spacing w:line="240" w:lineRule="auto"/>
        <w:ind w:left="1276" w:hanging="283"/>
        <w:rPr>
          <w:rFonts w:eastAsia="Times New Roman" w:cs="Times New Roman"/>
          <w:szCs w:val="24"/>
        </w:rPr>
      </w:pPr>
      <w:r w:rsidRPr="007B21AA">
        <w:rPr>
          <w:rFonts w:eastAsia="Times New Roman" w:cs="Times New Roman"/>
          <w:szCs w:val="24"/>
        </w:rPr>
        <w:t>Kenaikan atau penurunan dalam persentase.</w:t>
      </w:r>
    </w:p>
    <w:p w:rsidR="003E1077" w:rsidRPr="007B21AA" w:rsidRDefault="003E1077" w:rsidP="00CD439A">
      <w:pPr>
        <w:numPr>
          <w:ilvl w:val="0"/>
          <w:numId w:val="21"/>
        </w:numPr>
        <w:spacing w:line="240" w:lineRule="auto"/>
        <w:ind w:left="1276" w:hanging="283"/>
        <w:rPr>
          <w:rFonts w:eastAsia="Times New Roman" w:cs="Times New Roman"/>
          <w:szCs w:val="24"/>
        </w:rPr>
      </w:pPr>
      <w:r w:rsidRPr="007B21AA">
        <w:rPr>
          <w:rFonts w:eastAsia="Times New Roman" w:cs="Times New Roman"/>
          <w:szCs w:val="24"/>
        </w:rPr>
        <w:t>Perbandingan yang dinyatakan dalam rasio.</w:t>
      </w:r>
    </w:p>
    <w:p w:rsidR="003E1077" w:rsidRPr="007B21AA" w:rsidRDefault="003E1077" w:rsidP="00CD439A">
      <w:pPr>
        <w:numPr>
          <w:ilvl w:val="0"/>
          <w:numId w:val="21"/>
        </w:numPr>
        <w:spacing w:line="240" w:lineRule="auto"/>
        <w:ind w:left="1276" w:hanging="283"/>
        <w:rPr>
          <w:rFonts w:eastAsia="Times New Roman" w:cs="Times New Roman"/>
          <w:szCs w:val="24"/>
        </w:rPr>
      </w:pPr>
      <w:r w:rsidRPr="007B21AA">
        <w:rPr>
          <w:rFonts w:eastAsia="Times New Roman" w:cs="Times New Roman"/>
          <w:szCs w:val="24"/>
        </w:rPr>
        <w:t>Persentase dalam total.</w:t>
      </w:r>
    </w:p>
    <w:p w:rsidR="003E1077" w:rsidRPr="007B21AA" w:rsidRDefault="003E1077" w:rsidP="00CD439A">
      <w:pPr>
        <w:pStyle w:val="ListParagraph"/>
        <w:numPr>
          <w:ilvl w:val="2"/>
          <w:numId w:val="23"/>
        </w:numPr>
        <w:spacing w:line="240" w:lineRule="auto"/>
        <w:ind w:left="993" w:hanging="284"/>
        <w:rPr>
          <w:rFonts w:cs="Arial"/>
          <w:szCs w:val="24"/>
          <w:lang w:val="id-ID"/>
        </w:rPr>
      </w:pPr>
      <w:r w:rsidRPr="007B21AA">
        <w:rPr>
          <w:szCs w:val="24"/>
          <w:lang w:val="id-ID"/>
        </w:rPr>
        <w:t>Analisis Trend atau Tendensi Posisi (</w:t>
      </w:r>
      <w:r w:rsidRPr="007B21AA">
        <w:rPr>
          <w:i/>
          <w:szCs w:val="24"/>
          <w:lang w:val="id-ID"/>
        </w:rPr>
        <w:t>Trend Percentage Analysis</w:t>
      </w:r>
      <w:r w:rsidRPr="007B21AA">
        <w:rPr>
          <w:szCs w:val="24"/>
          <w:lang w:val="id-ID"/>
        </w:rPr>
        <w:t>)</w:t>
      </w:r>
    </w:p>
    <w:p w:rsidR="00EA57BE" w:rsidRPr="009037FA" w:rsidRDefault="003E1077" w:rsidP="00CD439A">
      <w:pPr>
        <w:pStyle w:val="ListParagraph"/>
        <w:spacing w:line="240" w:lineRule="auto"/>
        <w:ind w:left="993"/>
        <w:outlineLvl w:val="0"/>
        <w:rPr>
          <w:szCs w:val="24"/>
        </w:rPr>
      </w:pPr>
      <w:r w:rsidRPr="007B21AA">
        <w:rPr>
          <w:i/>
          <w:iCs/>
          <w:szCs w:val="24"/>
          <w:lang w:val="id-ID"/>
        </w:rPr>
        <w:t xml:space="preserve">Trend </w:t>
      </w:r>
      <w:r w:rsidRPr="007B21AA">
        <w:rPr>
          <w:szCs w:val="24"/>
          <w:lang w:val="id-ID"/>
        </w:rPr>
        <w:t>atau tendensi atau posisi dan kemajuan keuangan perusahaan yang dinyatakan dalam persentase (</w:t>
      </w:r>
      <w:r w:rsidRPr="007B21AA">
        <w:rPr>
          <w:i/>
          <w:iCs/>
          <w:szCs w:val="24"/>
          <w:lang w:val="id-ID"/>
        </w:rPr>
        <w:t>Trend Percentage Analysis</w:t>
      </w:r>
      <w:r w:rsidRPr="007B21AA">
        <w:rPr>
          <w:szCs w:val="24"/>
          <w:lang w:val="id-ID"/>
        </w:rPr>
        <w:t>) adalah suatu metode atau teknik analisis untuk mengetahui tendensi daripada keadaan keuangannya, apakah menunjukkan tendensi tetap, naik atau bahkan turun.</w:t>
      </w:r>
    </w:p>
    <w:p w:rsidR="003E1077" w:rsidRPr="007B21AA" w:rsidRDefault="003E1077" w:rsidP="00CD439A">
      <w:pPr>
        <w:pStyle w:val="ListParagraph"/>
        <w:numPr>
          <w:ilvl w:val="2"/>
          <w:numId w:val="23"/>
        </w:numPr>
        <w:spacing w:line="240" w:lineRule="auto"/>
        <w:ind w:left="993" w:hanging="284"/>
        <w:outlineLvl w:val="0"/>
        <w:rPr>
          <w:szCs w:val="24"/>
          <w:lang w:val="id-ID"/>
        </w:rPr>
      </w:pPr>
      <w:r w:rsidRPr="007B21AA">
        <w:rPr>
          <w:szCs w:val="24"/>
          <w:lang w:val="id-ID"/>
        </w:rPr>
        <w:t>Analisis Laporan dengan Persentase per Komponen (</w:t>
      </w:r>
      <w:r w:rsidRPr="007B21AA">
        <w:rPr>
          <w:i/>
          <w:szCs w:val="24"/>
          <w:lang w:val="id-ID"/>
        </w:rPr>
        <w:t>Common Size Statement Analysis)</w:t>
      </w:r>
    </w:p>
    <w:p w:rsidR="003E1077" w:rsidRPr="007B21AA" w:rsidRDefault="003E1077" w:rsidP="00CD439A">
      <w:pPr>
        <w:pStyle w:val="ListParagraph"/>
        <w:spacing w:line="240" w:lineRule="auto"/>
        <w:ind w:left="993"/>
        <w:outlineLvl w:val="0"/>
        <w:rPr>
          <w:szCs w:val="24"/>
          <w:lang w:val="id-ID"/>
        </w:rPr>
      </w:pPr>
      <w:r w:rsidRPr="007B21AA">
        <w:rPr>
          <w:szCs w:val="24"/>
          <w:lang w:val="id-ID"/>
        </w:rPr>
        <w:t>Laporan dengan persentase per komponen (</w:t>
      </w:r>
      <w:r w:rsidRPr="007B21AA">
        <w:rPr>
          <w:i/>
          <w:iCs/>
          <w:szCs w:val="24"/>
          <w:lang w:val="id-ID"/>
        </w:rPr>
        <w:t>Common Size</w:t>
      </w:r>
      <w:r w:rsidRPr="007B21AA">
        <w:rPr>
          <w:szCs w:val="24"/>
          <w:lang w:val="id-ID"/>
        </w:rPr>
        <w:t xml:space="preserve"> </w:t>
      </w:r>
      <w:r w:rsidRPr="007B21AA">
        <w:rPr>
          <w:i/>
          <w:iCs/>
          <w:szCs w:val="24"/>
          <w:lang w:val="id-ID"/>
        </w:rPr>
        <w:t xml:space="preserve">Statement) </w:t>
      </w:r>
      <w:r w:rsidRPr="007B21AA">
        <w:rPr>
          <w:szCs w:val="24"/>
          <w:lang w:val="id-ID"/>
        </w:rPr>
        <w:t>adalah</w:t>
      </w:r>
      <w:r w:rsidRPr="007B21AA">
        <w:rPr>
          <w:lang w:val="id-ID"/>
        </w:rPr>
        <w:t xml:space="preserve"> </w:t>
      </w:r>
      <w:r w:rsidRPr="007B21AA">
        <w:rPr>
          <w:szCs w:val="24"/>
          <w:lang w:val="id-ID"/>
        </w:rPr>
        <w:t>metode analisis untuk mengetahui persentase investasi pada masing-masing aset terhadap total asetnya, juga untuk mengetahui struktur permodalannya dan komposisi perongkosan yang terjadi dihubungkan dengan jumlah penjualannya.</w:t>
      </w:r>
      <w:r w:rsidRPr="007B21AA">
        <w:rPr>
          <w:i/>
          <w:szCs w:val="24"/>
          <w:lang w:val="id-ID"/>
        </w:rPr>
        <w:t xml:space="preserve"> </w:t>
      </w:r>
    </w:p>
    <w:p w:rsidR="003E1077" w:rsidRPr="007B21AA" w:rsidRDefault="003E1077" w:rsidP="00CD439A">
      <w:pPr>
        <w:pStyle w:val="ListParagraph"/>
        <w:numPr>
          <w:ilvl w:val="2"/>
          <w:numId w:val="23"/>
        </w:numPr>
        <w:spacing w:line="240" w:lineRule="auto"/>
        <w:ind w:left="993" w:hanging="284"/>
        <w:outlineLvl w:val="0"/>
        <w:rPr>
          <w:szCs w:val="24"/>
          <w:lang w:val="id-ID"/>
        </w:rPr>
      </w:pPr>
      <w:r w:rsidRPr="007B21AA">
        <w:rPr>
          <w:szCs w:val="24"/>
          <w:lang w:val="id-ID"/>
        </w:rPr>
        <w:t>Analisis Sumber dan Penggunaan Modal Kerja (</w:t>
      </w:r>
      <w:r w:rsidRPr="007B21AA">
        <w:rPr>
          <w:i/>
          <w:szCs w:val="24"/>
          <w:lang w:val="id-ID"/>
        </w:rPr>
        <w:t>Working Capital Statement Analysis</w:t>
      </w:r>
      <w:r w:rsidRPr="007B21AA">
        <w:rPr>
          <w:szCs w:val="24"/>
          <w:lang w:val="id-ID"/>
        </w:rPr>
        <w:t>)</w:t>
      </w:r>
    </w:p>
    <w:p w:rsidR="003E1077" w:rsidRPr="00895A74" w:rsidRDefault="00CB5362" w:rsidP="00CD439A">
      <w:pPr>
        <w:pStyle w:val="ListParagraph"/>
        <w:spacing w:line="240" w:lineRule="auto"/>
        <w:ind w:left="993"/>
        <w:outlineLvl w:val="0"/>
        <w:rPr>
          <w:szCs w:val="24"/>
        </w:rPr>
      </w:pPr>
      <w:r>
        <w:rPr>
          <w:szCs w:val="24"/>
          <w:lang w:val="id-ID"/>
        </w:rPr>
        <w:t>A</w:t>
      </w:r>
      <w:r w:rsidR="003E1077" w:rsidRPr="007B21AA">
        <w:rPr>
          <w:szCs w:val="24"/>
          <w:lang w:val="id-ID"/>
        </w:rPr>
        <w:t xml:space="preserve">nalisis untuk mengetahui sumber-sumber serta penggunaan modal kerja atau untuk mengetahui sebab-sebab berubahnya modal kerja dalam periode tertentu. </w:t>
      </w:r>
    </w:p>
    <w:p w:rsidR="003E1077" w:rsidRPr="007B21AA" w:rsidRDefault="003E1077" w:rsidP="00CD439A">
      <w:pPr>
        <w:pStyle w:val="ListParagraph"/>
        <w:numPr>
          <w:ilvl w:val="2"/>
          <w:numId w:val="23"/>
        </w:numPr>
        <w:spacing w:line="240" w:lineRule="auto"/>
        <w:ind w:left="993" w:hanging="284"/>
        <w:outlineLvl w:val="0"/>
        <w:rPr>
          <w:szCs w:val="24"/>
          <w:lang w:val="id-ID"/>
        </w:rPr>
      </w:pPr>
      <w:r w:rsidRPr="007B21AA">
        <w:rPr>
          <w:szCs w:val="24"/>
          <w:lang w:val="id-ID"/>
        </w:rPr>
        <w:t>Analisis Sumber dan Penggunaan Kas (</w:t>
      </w:r>
      <w:r w:rsidRPr="007B21AA">
        <w:rPr>
          <w:i/>
          <w:szCs w:val="24"/>
          <w:lang w:val="id-ID"/>
        </w:rPr>
        <w:t>Cash Flow Stat</w:t>
      </w:r>
      <w:r w:rsidR="009037FA">
        <w:rPr>
          <w:i/>
          <w:szCs w:val="24"/>
        </w:rPr>
        <w:t>e</w:t>
      </w:r>
      <w:r w:rsidRPr="007B21AA">
        <w:rPr>
          <w:i/>
          <w:szCs w:val="24"/>
          <w:lang w:val="id-ID"/>
        </w:rPr>
        <w:t>ment Analysis</w:t>
      </w:r>
      <w:r w:rsidRPr="007B21AA">
        <w:rPr>
          <w:szCs w:val="24"/>
          <w:lang w:val="id-ID"/>
        </w:rPr>
        <w:t>)</w:t>
      </w:r>
    </w:p>
    <w:p w:rsidR="003E1077" w:rsidRPr="003E1077" w:rsidRDefault="00CB5362" w:rsidP="00CD439A">
      <w:pPr>
        <w:pStyle w:val="ListParagraph"/>
        <w:spacing w:line="240" w:lineRule="auto"/>
        <w:ind w:left="993"/>
        <w:outlineLvl w:val="0"/>
        <w:rPr>
          <w:szCs w:val="24"/>
        </w:rPr>
      </w:pPr>
      <w:r>
        <w:rPr>
          <w:szCs w:val="24"/>
        </w:rPr>
        <w:t>S</w:t>
      </w:r>
      <w:r w:rsidR="003E1077" w:rsidRPr="007B21AA">
        <w:rPr>
          <w:szCs w:val="24"/>
          <w:lang w:val="id-ID"/>
        </w:rPr>
        <w:t xml:space="preserve">uatu analisis untuk mengetahui sebab-sebab berubahnya jumlah uang kas atau untuk mengetahui sumber-sumber serta </w:t>
      </w:r>
      <w:proofErr w:type="gramStart"/>
      <w:r w:rsidR="003E1077" w:rsidRPr="007B21AA">
        <w:rPr>
          <w:szCs w:val="24"/>
          <w:lang w:val="id-ID"/>
        </w:rPr>
        <w:t>penggunaan  uang</w:t>
      </w:r>
      <w:proofErr w:type="gramEnd"/>
      <w:r w:rsidR="003E1077" w:rsidRPr="007B21AA">
        <w:rPr>
          <w:szCs w:val="24"/>
          <w:lang w:val="id-ID"/>
        </w:rPr>
        <w:t xml:space="preserve"> kas selama periode tertentu.</w:t>
      </w:r>
    </w:p>
    <w:p w:rsidR="003E1077" w:rsidRPr="007B21AA" w:rsidRDefault="003E1077" w:rsidP="00CD439A">
      <w:pPr>
        <w:pStyle w:val="ListParagraph"/>
        <w:numPr>
          <w:ilvl w:val="2"/>
          <w:numId w:val="23"/>
        </w:numPr>
        <w:spacing w:line="240" w:lineRule="auto"/>
        <w:ind w:left="993" w:hanging="284"/>
        <w:outlineLvl w:val="0"/>
        <w:rPr>
          <w:szCs w:val="24"/>
          <w:lang w:val="id-ID"/>
        </w:rPr>
      </w:pPr>
      <w:r w:rsidRPr="007B21AA">
        <w:rPr>
          <w:szCs w:val="24"/>
          <w:lang w:val="id-ID"/>
        </w:rPr>
        <w:lastRenderedPageBreak/>
        <w:t>Analisis  Rasio (</w:t>
      </w:r>
      <w:r w:rsidRPr="007B21AA">
        <w:rPr>
          <w:i/>
          <w:szCs w:val="24"/>
          <w:lang w:val="id-ID"/>
        </w:rPr>
        <w:t>Ratio Analysis</w:t>
      </w:r>
      <w:r w:rsidRPr="007B21AA">
        <w:rPr>
          <w:szCs w:val="24"/>
          <w:lang w:val="id-ID"/>
        </w:rPr>
        <w:t>)</w:t>
      </w:r>
    </w:p>
    <w:p w:rsidR="003E1077" w:rsidRPr="007B21AA" w:rsidRDefault="00CB5362" w:rsidP="00CD439A">
      <w:pPr>
        <w:pStyle w:val="ListParagraph"/>
        <w:spacing w:line="240" w:lineRule="auto"/>
        <w:ind w:left="993"/>
        <w:outlineLvl w:val="0"/>
        <w:rPr>
          <w:szCs w:val="24"/>
          <w:lang w:val="id-ID"/>
        </w:rPr>
      </w:pPr>
      <w:proofErr w:type="gramStart"/>
      <w:r>
        <w:rPr>
          <w:szCs w:val="24"/>
        </w:rPr>
        <w:t>S</w:t>
      </w:r>
      <w:r w:rsidR="003E1077" w:rsidRPr="007B21AA">
        <w:rPr>
          <w:szCs w:val="24"/>
          <w:lang w:val="id-ID"/>
        </w:rPr>
        <w:t>uatu metode analisis untuk mengetahui hubungan dari akun-akun tertentu dalam neraca atau laporan laba rugi secara individu atau kombinasi dari kedua laporan tersebut.</w:t>
      </w:r>
      <w:proofErr w:type="gramEnd"/>
      <w:r w:rsidR="003E1077" w:rsidRPr="007B21AA">
        <w:rPr>
          <w:szCs w:val="24"/>
          <w:lang w:val="id-ID"/>
        </w:rPr>
        <w:t xml:space="preserve"> </w:t>
      </w:r>
    </w:p>
    <w:p w:rsidR="003E1077" w:rsidRPr="007B21AA" w:rsidRDefault="003E1077" w:rsidP="00CD439A">
      <w:pPr>
        <w:pStyle w:val="ListParagraph"/>
        <w:numPr>
          <w:ilvl w:val="2"/>
          <w:numId w:val="23"/>
        </w:numPr>
        <w:spacing w:line="240" w:lineRule="auto"/>
        <w:ind w:left="993" w:hanging="284"/>
        <w:outlineLvl w:val="0"/>
        <w:rPr>
          <w:szCs w:val="24"/>
          <w:lang w:val="id-ID"/>
        </w:rPr>
      </w:pPr>
      <w:r w:rsidRPr="007B21AA">
        <w:rPr>
          <w:szCs w:val="24"/>
          <w:lang w:val="id-ID"/>
        </w:rPr>
        <w:t>Analisis Perubahan Laba Kotor (</w:t>
      </w:r>
      <w:r w:rsidRPr="007B21AA">
        <w:rPr>
          <w:i/>
          <w:szCs w:val="24"/>
          <w:lang w:val="id-ID"/>
        </w:rPr>
        <w:t>Gross Profit Analysis</w:t>
      </w:r>
      <w:r w:rsidRPr="007B21AA">
        <w:rPr>
          <w:szCs w:val="24"/>
          <w:lang w:val="id-ID"/>
        </w:rPr>
        <w:t>)</w:t>
      </w:r>
    </w:p>
    <w:p w:rsidR="003E1077" w:rsidRPr="007B21AA" w:rsidRDefault="00CB5362" w:rsidP="00CD439A">
      <w:pPr>
        <w:pStyle w:val="ListParagraph"/>
        <w:spacing w:line="240" w:lineRule="auto"/>
        <w:ind w:left="993"/>
        <w:outlineLvl w:val="0"/>
        <w:rPr>
          <w:szCs w:val="24"/>
          <w:lang w:val="id-ID"/>
        </w:rPr>
      </w:pPr>
      <w:r>
        <w:rPr>
          <w:szCs w:val="24"/>
        </w:rPr>
        <w:t>S</w:t>
      </w:r>
      <w:r w:rsidR="003E1077" w:rsidRPr="007B21AA">
        <w:rPr>
          <w:szCs w:val="24"/>
          <w:lang w:val="id-ID"/>
        </w:rPr>
        <w:t xml:space="preserve">uatu analisis untuk mengetahui sebab-sebab perubahan laba kotor suatu perusahaan dari suatu periode ke periode yang </w:t>
      </w:r>
      <w:proofErr w:type="gramStart"/>
      <w:r w:rsidR="003E1077" w:rsidRPr="007B21AA">
        <w:rPr>
          <w:szCs w:val="24"/>
          <w:lang w:val="id-ID"/>
        </w:rPr>
        <w:t>lain</w:t>
      </w:r>
      <w:proofErr w:type="gramEnd"/>
      <w:r w:rsidR="003E1077" w:rsidRPr="007B21AA">
        <w:rPr>
          <w:szCs w:val="24"/>
          <w:lang w:val="id-ID"/>
        </w:rPr>
        <w:t xml:space="preserve"> atau perubahan laba kotor dari suatu periode dengan laba yang di</w:t>
      </w:r>
      <w:r w:rsidR="003E1077" w:rsidRPr="009037FA">
        <w:rPr>
          <w:i/>
          <w:szCs w:val="24"/>
          <w:lang w:val="id-ID"/>
        </w:rPr>
        <w:t>budget</w:t>
      </w:r>
      <w:r w:rsidR="003E1077" w:rsidRPr="007B21AA">
        <w:rPr>
          <w:szCs w:val="24"/>
          <w:lang w:val="id-ID"/>
        </w:rPr>
        <w:t>kan untuk periode tersebut.</w:t>
      </w:r>
    </w:p>
    <w:p w:rsidR="003E1077" w:rsidRPr="007B21AA" w:rsidRDefault="003E1077" w:rsidP="00CD439A">
      <w:pPr>
        <w:pStyle w:val="ListParagraph"/>
        <w:numPr>
          <w:ilvl w:val="2"/>
          <w:numId w:val="23"/>
        </w:numPr>
        <w:spacing w:line="240" w:lineRule="auto"/>
        <w:ind w:left="990" w:hanging="281"/>
        <w:outlineLvl w:val="0"/>
        <w:rPr>
          <w:szCs w:val="24"/>
          <w:lang w:val="id-ID"/>
        </w:rPr>
      </w:pPr>
      <w:r w:rsidRPr="007B21AA">
        <w:rPr>
          <w:szCs w:val="24"/>
          <w:lang w:val="id-ID"/>
        </w:rPr>
        <w:t>Analisis Titik Impas (</w:t>
      </w:r>
      <w:r w:rsidRPr="007B21AA">
        <w:rPr>
          <w:i/>
          <w:szCs w:val="24"/>
          <w:lang w:val="id-ID"/>
        </w:rPr>
        <w:t>Break Even Analysis</w:t>
      </w:r>
      <w:r w:rsidRPr="007B21AA">
        <w:rPr>
          <w:szCs w:val="24"/>
          <w:lang w:val="id-ID"/>
        </w:rPr>
        <w:t>)</w:t>
      </w:r>
    </w:p>
    <w:p w:rsidR="0052651E" w:rsidRPr="00523453" w:rsidRDefault="00CB5362" w:rsidP="00CD439A">
      <w:pPr>
        <w:pStyle w:val="ListParagraph"/>
        <w:spacing w:line="240" w:lineRule="auto"/>
        <w:ind w:left="993"/>
        <w:outlineLvl w:val="0"/>
        <w:rPr>
          <w:szCs w:val="24"/>
        </w:rPr>
      </w:pPr>
      <w:proofErr w:type="gramStart"/>
      <w:r>
        <w:rPr>
          <w:szCs w:val="24"/>
        </w:rPr>
        <w:t>S</w:t>
      </w:r>
      <w:r w:rsidR="003E1077" w:rsidRPr="007B21AA">
        <w:rPr>
          <w:szCs w:val="24"/>
          <w:lang w:val="id-ID"/>
        </w:rPr>
        <w:t>uatu analisis untuk menentukan tingkat penjualan yang harus dicapai oleh suatu perusahaan agar perusahaan tersebut tidak mengalami kerugian, tetapi juga belum memperoleh keuntungan.</w:t>
      </w:r>
      <w:proofErr w:type="gramEnd"/>
      <w:r w:rsidR="003E1077" w:rsidRPr="007B21AA">
        <w:rPr>
          <w:szCs w:val="24"/>
          <w:lang w:val="id-ID"/>
        </w:rPr>
        <w:t xml:space="preserve"> Dengan analisis ini juga akan diketahui berbagai tingkat keuntungan atau kerugian un</w:t>
      </w:r>
      <w:r w:rsidR="00523453">
        <w:rPr>
          <w:szCs w:val="24"/>
          <w:lang w:val="id-ID"/>
        </w:rPr>
        <w:t>tuk berbagai tingkat penjualan.</w:t>
      </w:r>
    </w:p>
    <w:p w:rsidR="00A101AB" w:rsidRPr="0052651E" w:rsidRDefault="00A101AB" w:rsidP="00CD439A">
      <w:pPr>
        <w:pStyle w:val="ListParagraph"/>
        <w:spacing w:line="240" w:lineRule="auto"/>
        <w:ind w:left="993"/>
        <w:outlineLvl w:val="0"/>
        <w:rPr>
          <w:szCs w:val="24"/>
        </w:rPr>
      </w:pPr>
    </w:p>
    <w:p w:rsidR="00A101AB" w:rsidRDefault="003E1077" w:rsidP="00CD439A">
      <w:pPr>
        <w:pStyle w:val="ListParagraph"/>
        <w:ind w:left="0" w:firstLine="709"/>
        <w:outlineLvl w:val="0"/>
        <w:rPr>
          <w:szCs w:val="24"/>
        </w:rPr>
      </w:pPr>
      <w:r w:rsidRPr="007B21AA">
        <w:rPr>
          <w:szCs w:val="24"/>
          <w:lang w:val="id-ID"/>
        </w:rPr>
        <w:t>Metode dan teknik ana</w:t>
      </w:r>
      <w:r w:rsidR="00D66A3E">
        <w:rPr>
          <w:szCs w:val="24"/>
          <w:lang w:val="id-ID"/>
        </w:rPr>
        <w:t xml:space="preserve">lisis manapun yang digunakan, </w:t>
      </w:r>
      <w:r w:rsidRPr="007B21AA">
        <w:rPr>
          <w:szCs w:val="24"/>
          <w:lang w:val="id-ID"/>
        </w:rPr>
        <w:t>semuanya itu merupakan permulaan dari proses analisis yang diperlukan untuk menganalisis laporan keuangan, dan setiap metode analisis mempunyai tujuan ya</w:t>
      </w:r>
      <w:r w:rsidR="001A61CA">
        <w:rPr>
          <w:szCs w:val="24"/>
          <w:lang w:val="id-ID"/>
        </w:rPr>
        <w:t>ng sama yaitu untuk membuat</w:t>
      </w:r>
      <w:r w:rsidR="001A61CA">
        <w:rPr>
          <w:szCs w:val="24"/>
        </w:rPr>
        <w:t xml:space="preserve"> </w:t>
      </w:r>
      <w:r w:rsidRPr="007B21AA">
        <w:rPr>
          <w:szCs w:val="24"/>
          <w:lang w:val="id-ID"/>
        </w:rPr>
        <w:t>data</w:t>
      </w:r>
      <w:r w:rsidR="001A61CA">
        <w:rPr>
          <w:szCs w:val="24"/>
        </w:rPr>
        <w:t xml:space="preserve"> agar</w:t>
      </w:r>
      <w:r w:rsidRPr="007B21AA">
        <w:rPr>
          <w:szCs w:val="24"/>
          <w:lang w:val="id-ID"/>
        </w:rPr>
        <w:t xml:space="preserve"> lebih dimengerti sehingga dapat digunakan sebagai dasar pengambilan keputusan bagi pihak-pihak yang membutuhkan.</w:t>
      </w:r>
    </w:p>
    <w:p w:rsidR="00EA57BE" w:rsidRDefault="00EA57BE" w:rsidP="00CD439A">
      <w:pPr>
        <w:pStyle w:val="ListParagraph"/>
        <w:ind w:left="0" w:firstLine="709"/>
        <w:outlineLvl w:val="0"/>
        <w:rPr>
          <w:szCs w:val="24"/>
        </w:rPr>
      </w:pPr>
    </w:p>
    <w:p w:rsidR="00EA57BE" w:rsidRPr="009037FA" w:rsidRDefault="00EA57BE" w:rsidP="00CD439A">
      <w:pPr>
        <w:pStyle w:val="ListParagraph"/>
        <w:ind w:left="0" w:firstLine="709"/>
        <w:outlineLvl w:val="0"/>
        <w:rPr>
          <w:szCs w:val="24"/>
        </w:rPr>
      </w:pPr>
    </w:p>
    <w:p w:rsidR="004A519F" w:rsidRPr="004A519F" w:rsidRDefault="00895A74" w:rsidP="00CD439A">
      <w:pPr>
        <w:pStyle w:val="ListParagraph"/>
        <w:numPr>
          <w:ilvl w:val="3"/>
          <w:numId w:val="24"/>
        </w:numPr>
        <w:rPr>
          <w:b/>
          <w:szCs w:val="24"/>
          <w:lang w:val="id-ID"/>
        </w:rPr>
      </w:pPr>
      <w:r w:rsidRPr="007B21AA">
        <w:rPr>
          <w:b/>
          <w:szCs w:val="24"/>
          <w:lang w:val="id-ID"/>
        </w:rPr>
        <w:t>Rasio Keuangan Bank</w:t>
      </w:r>
    </w:p>
    <w:p w:rsidR="000A0481" w:rsidRPr="000A0481" w:rsidRDefault="004A519F" w:rsidP="00CD439A">
      <w:pPr>
        <w:pStyle w:val="ListParagraph"/>
        <w:ind w:left="0" w:firstLine="709"/>
        <w:rPr>
          <w:szCs w:val="24"/>
        </w:rPr>
      </w:pPr>
      <w:r>
        <w:tab/>
      </w:r>
      <w:r w:rsidR="000A0481" w:rsidRPr="007B21AA">
        <w:rPr>
          <w:szCs w:val="24"/>
          <w:lang w:val="id-ID"/>
        </w:rPr>
        <w:t>Kinerja bank secara eksplisit direpresentasikan oleh rasio-rasio keuangan, meskipun tidak menafikan bahwa pada akhirnya bank akan dinilai kesehatannya. Namun informasi untuk konsumsi publik adalah dalam bentuk rasio-rasio ini. Rasio kinerja ini telah mampu menggambarkan kinerja bank dari aspek permodalan, aktiva produktif, rentabilitas, likuiditas, dan kepatuhan. Pedoman perhitungan rasio keuangan diatur oleh Bank Indonesia dalam Lampiran 14 Surat Edaran Bank Indonesia Nomor 3/30/DPNP Tanggal 14 Desember 2001, secara singkat rasio keuangan tersebut</w:t>
      </w:r>
      <w:r w:rsidR="009037FA">
        <w:rPr>
          <w:szCs w:val="24"/>
        </w:rPr>
        <w:t>,</w:t>
      </w:r>
      <w:r w:rsidR="000A0481" w:rsidRPr="007B21AA">
        <w:rPr>
          <w:szCs w:val="24"/>
          <w:lang w:val="id-ID"/>
        </w:rPr>
        <w:t xml:space="preserve"> yaitu:</w:t>
      </w:r>
    </w:p>
    <w:p w:rsidR="000A0481" w:rsidRPr="000A0481" w:rsidRDefault="000A0481" w:rsidP="00CD439A">
      <w:pPr>
        <w:pStyle w:val="ListParagraph"/>
        <w:numPr>
          <w:ilvl w:val="2"/>
          <w:numId w:val="26"/>
        </w:numPr>
        <w:rPr>
          <w:szCs w:val="24"/>
          <w:lang w:val="id-ID"/>
        </w:rPr>
      </w:pPr>
      <w:r w:rsidRPr="007B21AA">
        <w:rPr>
          <w:szCs w:val="24"/>
          <w:lang w:val="id-ID"/>
        </w:rPr>
        <w:lastRenderedPageBreak/>
        <w:t>Permoda</w:t>
      </w:r>
      <w:r>
        <w:rPr>
          <w:szCs w:val="24"/>
          <w:lang w:val="id-ID"/>
        </w:rPr>
        <w:t>la</w:t>
      </w:r>
      <w:r>
        <w:rPr>
          <w:szCs w:val="24"/>
        </w:rPr>
        <w:t>n</w:t>
      </w:r>
    </w:p>
    <w:p w:rsidR="000A0481" w:rsidRPr="000A0481" w:rsidRDefault="000A0481" w:rsidP="00CD439A">
      <w:pPr>
        <w:pStyle w:val="ListParagraph"/>
        <w:ind w:left="360"/>
        <w:rPr>
          <w:szCs w:val="24"/>
          <w:lang w:val="id-ID"/>
        </w:rPr>
      </w:pPr>
      <w:r w:rsidRPr="000A0481">
        <w:rPr>
          <w:szCs w:val="24"/>
          <w:lang w:val="id-ID"/>
        </w:rPr>
        <w:t xml:space="preserve">Rasio yang dihitung dalam permodalan adalah </w:t>
      </w:r>
      <w:r w:rsidRPr="000A0481">
        <w:rPr>
          <w:i/>
          <w:szCs w:val="24"/>
          <w:lang w:val="id-ID"/>
        </w:rPr>
        <w:t xml:space="preserve">Capital Adequacy Ratio </w:t>
      </w:r>
      <w:r w:rsidRPr="000A0481">
        <w:rPr>
          <w:szCs w:val="24"/>
          <w:lang w:val="id-ID"/>
        </w:rPr>
        <w:t>(CAR) dan rasio aktiva tetap terhadap modal. CAR merupakan perbandingan modal dengan Aktiva Tertimbang Menurut Risiko (ATMR), sedangkan rasio aktiva tetap terhadap modal yaitu perbandingan antara aktiva tetap dan inventaris dengan modal.</w:t>
      </w:r>
    </w:p>
    <w:p w:rsidR="000A0481" w:rsidRPr="000A0481" w:rsidRDefault="000A0481" w:rsidP="00CD439A">
      <w:pPr>
        <w:pStyle w:val="ListParagraph"/>
        <w:numPr>
          <w:ilvl w:val="2"/>
          <w:numId w:val="26"/>
        </w:numPr>
        <w:rPr>
          <w:szCs w:val="24"/>
          <w:lang w:val="id-ID"/>
        </w:rPr>
      </w:pPr>
      <w:r w:rsidRPr="007B21AA">
        <w:rPr>
          <w:szCs w:val="24"/>
          <w:lang w:val="id-ID"/>
        </w:rPr>
        <w:t>Aktiva Produktif</w:t>
      </w:r>
    </w:p>
    <w:p w:rsidR="000A0481" w:rsidRPr="000A0481" w:rsidRDefault="000A0481" w:rsidP="00CD439A">
      <w:pPr>
        <w:pStyle w:val="ListParagraph"/>
        <w:ind w:left="360"/>
        <w:rPr>
          <w:szCs w:val="24"/>
          <w:lang w:val="id-ID"/>
        </w:rPr>
      </w:pPr>
      <w:r w:rsidRPr="000A0481">
        <w:rPr>
          <w:szCs w:val="24"/>
          <w:lang w:val="id-ID"/>
        </w:rPr>
        <w:t xml:space="preserve">Penilaian aktiva produktif didasarkan pada rasio aktiva produktif bermasalah, rasio </w:t>
      </w:r>
      <w:r w:rsidRPr="000A0481">
        <w:rPr>
          <w:i/>
          <w:szCs w:val="24"/>
          <w:lang w:val="id-ID"/>
        </w:rPr>
        <w:t xml:space="preserve">Non Performing Loan </w:t>
      </w:r>
      <w:r w:rsidRPr="000A0481">
        <w:rPr>
          <w:szCs w:val="24"/>
          <w:lang w:val="id-ID"/>
        </w:rPr>
        <w:t>(NPL), rasio Penyisihan Penghapusan Aktiva Produktif terhadap Total aktiva Produktif (rasio PPAP terhadap aktiva produktif) dan rasio Pemenuhan PPAP.</w:t>
      </w:r>
    </w:p>
    <w:p w:rsidR="000A0481" w:rsidRPr="000A0481" w:rsidRDefault="000A0481" w:rsidP="00CD439A">
      <w:pPr>
        <w:pStyle w:val="ListParagraph"/>
        <w:numPr>
          <w:ilvl w:val="2"/>
          <w:numId w:val="26"/>
        </w:numPr>
        <w:rPr>
          <w:szCs w:val="24"/>
          <w:lang w:val="id-ID"/>
        </w:rPr>
      </w:pPr>
      <w:r w:rsidRPr="007B21AA">
        <w:rPr>
          <w:szCs w:val="24"/>
          <w:lang w:val="id-ID"/>
        </w:rPr>
        <w:t>Rentabilitas</w:t>
      </w:r>
    </w:p>
    <w:p w:rsidR="000A0481" w:rsidRPr="000A0481" w:rsidRDefault="000A0481" w:rsidP="00CD439A">
      <w:pPr>
        <w:pStyle w:val="ListParagraph"/>
        <w:ind w:left="360"/>
        <w:rPr>
          <w:szCs w:val="24"/>
          <w:lang w:val="id-ID"/>
        </w:rPr>
      </w:pPr>
      <w:r w:rsidRPr="000A0481">
        <w:rPr>
          <w:szCs w:val="24"/>
          <w:lang w:val="id-ID"/>
        </w:rPr>
        <w:t xml:space="preserve">Aspek rentabilitas diukur menggunakan rasio </w:t>
      </w:r>
      <w:r w:rsidR="001535B8">
        <w:rPr>
          <w:i/>
          <w:szCs w:val="24"/>
          <w:lang w:val="id-ID"/>
        </w:rPr>
        <w:t xml:space="preserve">Return </w:t>
      </w:r>
      <w:r w:rsidR="001535B8">
        <w:rPr>
          <w:i/>
          <w:szCs w:val="24"/>
        </w:rPr>
        <w:t>O</w:t>
      </w:r>
      <w:r w:rsidRPr="000A0481">
        <w:rPr>
          <w:i/>
          <w:szCs w:val="24"/>
          <w:lang w:val="id-ID"/>
        </w:rPr>
        <w:t>n Asset</w:t>
      </w:r>
      <w:r w:rsidRPr="000A0481">
        <w:rPr>
          <w:szCs w:val="24"/>
          <w:lang w:val="id-ID"/>
        </w:rPr>
        <w:t xml:space="preserve"> (ROA), rasio </w:t>
      </w:r>
      <w:r w:rsidR="001535B8">
        <w:rPr>
          <w:i/>
          <w:szCs w:val="24"/>
          <w:lang w:val="id-ID"/>
        </w:rPr>
        <w:t xml:space="preserve">Return </w:t>
      </w:r>
      <w:r w:rsidR="001535B8">
        <w:rPr>
          <w:i/>
          <w:szCs w:val="24"/>
        </w:rPr>
        <w:t>O</w:t>
      </w:r>
      <w:r w:rsidRPr="000A0481">
        <w:rPr>
          <w:i/>
          <w:szCs w:val="24"/>
          <w:lang w:val="id-ID"/>
        </w:rPr>
        <w:t xml:space="preserve">n Equity </w:t>
      </w:r>
      <w:r w:rsidRPr="000A0481">
        <w:rPr>
          <w:szCs w:val="24"/>
          <w:lang w:val="id-ID"/>
        </w:rPr>
        <w:t xml:space="preserve">(ROE), rasio </w:t>
      </w:r>
      <w:r w:rsidRPr="000A0481">
        <w:rPr>
          <w:i/>
          <w:szCs w:val="24"/>
          <w:lang w:val="id-ID"/>
        </w:rPr>
        <w:t>Net Interest Margin</w:t>
      </w:r>
      <w:r w:rsidRPr="000A0481">
        <w:rPr>
          <w:szCs w:val="24"/>
          <w:lang w:val="id-ID"/>
        </w:rPr>
        <w:t xml:space="preserve"> (NIM), dan rasio Beban Operasi terhadap Pendapatan Operasi (BOPO).</w:t>
      </w:r>
    </w:p>
    <w:p w:rsidR="000A0481" w:rsidRPr="000A0481" w:rsidRDefault="000A0481" w:rsidP="00CD439A">
      <w:pPr>
        <w:pStyle w:val="ListParagraph"/>
        <w:numPr>
          <w:ilvl w:val="2"/>
          <w:numId w:val="26"/>
        </w:numPr>
        <w:rPr>
          <w:szCs w:val="24"/>
          <w:lang w:val="id-ID"/>
        </w:rPr>
      </w:pPr>
      <w:r w:rsidRPr="007B21AA">
        <w:rPr>
          <w:szCs w:val="24"/>
          <w:lang w:val="id-ID"/>
        </w:rPr>
        <w:t>Likuiditas</w:t>
      </w:r>
    </w:p>
    <w:p w:rsidR="000A0481" w:rsidRPr="000A0481" w:rsidRDefault="000A0481" w:rsidP="00CD439A">
      <w:pPr>
        <w:pStyle w:val="ListParagraph"/>
        <w:ind w:left="360"/>
        <w:rPr>
          <w:szCs w:val="24"/>
          <w:lang w:val="id-ID"/>
        </w:rPr>
      </w:pPr>
      <w:r w:rsidRPr="000A0481">
        <w:rPr>
          <w:szCs w:val="24"/>
          <w:lang w:val="id-ID"/>
        </w:rPr>
        <w:t>Rasio dalam faktor likuiditas</w:t>
      </w:r>
      <w:r w:rsidR="0018686C">
        <w:rPr>
          <w:szCs w:val="24"/>
        </w:rPr>
        <w:t>,</w:t>
      </w:r>
      <w:r w:rsidRPr="000A0481">
        <w:rPr>
          <w:szCs w:val="24"/>
          <w:lang w:val="id-ID"/>
        </w:rPr>
        <w:t xml:space="preserve"> yaitu</w:t>
      </w:r>
      <w:r w:rsidRPr="000A0481">
        <w:rPr>
          <w:i/>
          <w:szCs w:val="24"/>
          <w:lang w:val="id-ID"/>
        </w:rPr>
        <w:t xml:space="preserve"> Loan to Deposit Ratio</w:t>
      </w:r>
      <w:r w:rsidRPr="000A0481">
        <w:rPr>
          <w:szCs w:val="24"/>
          <w:lang w:val="id-ID"/>
        </w:rPr>
        <w:t xml:space="preserve"> (LDR) yang merupakan perbandingan antara kredit terhadap Dana Pihak Ketiga (DPK).</w:t>
      </w:r>
    </w:p>
    <w:p w:rsidR="000A0481" w:rsidRPr="000A0481" w:rsidRDefault="000A0481" w:rsidP="00CD439A">
      <w:pPr>
        <w:pStyle w:val="ListParagraph"/>
        <w:numPr>
          <w:ilvl w:val="2"/>
          <w:numId w:val="26"/>
        </w:numPr>
        <w:rPr>
          <w:szCs w:val="24"/>
          <w:lang w:val="id-ID"/>
        </w:rPr>
      </w:pPr>
      <w:r w:rsidRPr="007B21AA">
        <w:rPr>
          <w:szCs w:val="24"/>
          <w:lang w:val="id-ID"/>
        </w:rPr>
        <w:t>Kepatuhan (</w:t>
      </w:r>
      <w:r w:rsidRPr="007B21AA">
        <w:rPr>
          <w:i/>
          <w:szCs w:val="24"/>
          <w:lang w:val="id-ID"/>
        </w:rPr>
        <w:t>Compliance</w:t>
      </w:r>
      <w:r w:rsidRPr="007B21AA">
        <w:rPr>
          <w:szCs w:val="24"/>
          <w:lang w:val="id-ID"/>
        </w:rPr>
        <w:t>)</w:t>
      </w:r>
    </w:p>
    <w:p w:rsidR="00E94741" w:rsidRDefault="000A0481" w:rsidP="00CD439A">
      <w:pPr>
        <w:pStyle w:val="ListParagraph"/>
        <w:ind w:left="360"/>
        <w:rPr>
          <w:szCs w:val="24"/>
        </w:rPr>
      </w:pPr>
      <w:r w:rsidRPr="000A0481">
        <w:rPr>
          <w:szCs w:val="24"/>
          <w:lang w:val="id-ID"/>
        </w:rPr>
        <w:t>Aspek yang dinilai</w:t>
      </w:r>
      <w:r w:rsidR="00293330">
        <w:rPr>
          <w:szCs w:val="24"/>
          <w:lang w:val="id-ID"/>
        </w:rPr>
        <w:t xml:space="preserve"> dalam faktor kepatuhan adalah </w:t>
      </w:r>
      <w:r w:rsidR="00293330">
        <w:rPr>
          <w:szCs w:val="24"/>
        </w:rPr>
        <w:t>p</w:t>
      </w:r>
      <w:r w:rsidRPr="000A0481">
        <w:rPr>
          <w:szCs w:val="24"/>
          <w:lang w:val="id-ID"/>
        </w:rPr>
        <w:t>ersentase pelanggaran Batas Minimum Pemberian Kredit (BMPK) baik pada pihak terkait m</w:t>
      </w:r>
      <w:r w:rsidR="009037FA">
        <w:rPr>
          <w:szCs w:val="24"/>
          <w:lang w:val="id-ID"/>
        </w:rPr>
        <w:t xml:space="preserve">apun pada pihak tidak terkait, </w:t>
      </w:r>
      <w:r w:rsidR="009037FA">
        <w:rPr>
          <w:szCs w:val="24"/>
        </w:rPr>
        <w:t>p</w:t>
      </w:r>
      <w:r w:rsidRPr="000A0481">
        <w:rPr>
          <w:szCs w:val="24"/>
          <w:lang w:val="id-ID"/>
        </w:rPr>
        <w:t>ersentase pelampauan BMPK baik pada pihak terkait maupun pada p</w:t>
      </w:r>
      <w:r w:rsidR="009037FA">
        <w:rPr>
          <w:szCs w:val="24"/>
          <w:lang w:val="id-ID"/>
        </w:rPr>
        <w:t xml:space="preserve">ihak tidak terkait, </w:t>
      </w:r>
      <w:r w:rsidR="009037FA">
        <w:rPr>
          <w:szCs w:val="24"/>
        </w:rPr>
        <w:t>p</w:t>
      </w:r>
      <w:r w:rsidRPr="000A0481">
        <w:rPr>
          <w:szCs w:val="24"/>
          <w:lang w:val="id-ID"/>
        </w:rPr>
        <w:t xml:space="preserve">ersentase </w:t>
      </w:r>
      <w:r w:rsidR="009037FA">
        <w:rPr>
          <w:szCs w:val="24"/>
          <w:lang w:val="id-ID"/>
        </w:rPr>
        <w:t xml:space="preserve">Giro Wajib Minimum Rupiah, dan </w:t>
      </w:r>
      <w:r w:rsidR="009037FA">
        <w:rPr>
          <w:szCs w:val="24"/>
        </w:rPr>
        <w:t>p</w:t>
      </w:r>
      <w:r w:rsidRPr="000A0481">
        <w:rPr>
          <w:szCs w:val="24"/>
          <w:lang w:val="id-ID"/>
        </w:rPr>
        <w:t>ersentase Posisi Devisa Neto (PDN).</w:t>
      </w:r>
    </w:p>
    <w:p w:rsidR="00E94741" w:rsidRPr="00E94741" w:rsidRDefault="00E94741" w:rsidP="00CD439A">
      <w:pPr>
        <w:pStyle w:val="ListParagraph"/>
        <w:ind w:left="360"/>
        <w:rPr>
          <w:szCs w:val="24"/>
        </w:rPr>
      </w:pPr>
    </w:p>
    <w:p w:rsidR="00985559" w:rsidRPr="007B21AA" w:rsidRDefault="00985559" w:rsidP="00CD439A">
      <w:pPr>
        <w:pStyle w:val="ListParagraph"/>
        <w:numPr>
          <w:ilvl w:val="2"/>
          <w:numId w:val="24"/>
        </w:numPr>
        <w:rPr>
          <w:b/>
          <w:szCs w:val="24"/>
          <w:lang w:val="id-ID"/>
        </w:rPr>
      </w:pPr>
      <w:r w:rsidRPr="007B21AA">
        <w:rPr>
          <w:b/>
          <w:szCs w:val="24"/>
          <w:lang w:val="id-ID"/>
        </w:rPr>
        <w:t>Tingkat Kesehatan Bank</w:t>
      </w:r>
    </w:p>
    <w:p w:rsidR="00464EAF" w:rsidRPr="007B21AA" w:rsidRDefault="00464EAF" w:rsidP="00CD439A">
      <w:pPr>
        <w:autoSpaceDE w:val="0"/>
        <w:autoSpaceDN w:val="0"/>
        <w:adjustRightInd w:val="0"/>
        <w:ind w:firstLine="720"/>
        <w:rPr>
          <w:rFonts w:cs="Times New Roman"/>
          <w:color w:val="000000"/>
          <w:szCs w:val="24"/>
        </w:rPr>
      </w:pPr>
      <w:proofErr w:type="gramStart"/>
      <w:r w:rsidRPr="007B21AA">
        <w:rPr>
          <w:rFonts w:cs="Times New Roman"/>
          <w:color w:val="000000"/>
          <w:szCs w:val="24"/>
        </w:rPr>
        <w:t>Kesehatan suatu bank merupakan kepentingan semua pihak yang terkait, baik pemilik, pengelola bank, masyarakat pengguna jasa bank dan Bank Indonesia selaku otoritas pengawasan bank.</w:t>
      </w:r>
      <w:proofErr w:type="gramEnd"/>
      <w:r w:rsidRPr="007B21AA">
        <w:rPr>
          <w:rFonts w:cs="Times New Roman"/>
          <w:color w:val="000000"/>
          <w:szCs w:val="24"/>
        </w:rPr>
        <w:t xml:space="preserve"> Menurut Peraturan Bank Indonesia Nomor 6/10/PBI/2004 tentang Sistem Penilaian Tingkat Kesehatan Bank Umum Bab I Pasal 1 Ayat 4, pengertian dari tingkat keseha</w:t>
      </w:r>
      <w:r w:rsidR="001535B8">
        <w:rPr>
          <w:rFonts w:cs="Times New Roman"/>
          <w:color w:val="000000"/>
          <w:szCs w:val="24"/>
        </w:rPr>
        <w:t>tan bank adalah sebagai berikut</w:t>
      </w:r>
      <w:r w:rsidRPr="007B21AA">
        <w:rPr>
          <w:rFonts w:cs="Times New Roman"/>
          <w:color w:val="000000"/>
          <w:szCs w:val="24"/>
        </w:rPr>
        <w:t>:</w:t>
      </w:r>
    </w:p>
    <w:p w:rsidR="00464EAF" w:rsidRDefault="00464EAF" w:rsidP="00CD439A">
      <w:pPr>
        <w:autoSpaceDE w:val="0"/>
        <w:autoSpaceDN w:val="0"/>
        <w:adjustRightInd w:val="0"/>
        <w:spacing w:line="240" w:lineRule="auto"/>
        <w:ind w:left="709"/>
        <w:rPr>
          <w:rFonts w:cs="Times New Roman"/>
          <w:color w:val="000000"/>
          <w:szCs w:val="24"/>
        </w:rPr>
      </w:pPr>
      <w:r w:rsidRPr="007B21AA">
        <w:rPr>
          <w:rFonts w:cs="Times New Roman"/>
          <w:color w:val="000000"/>
          <w:szCs w:val="24"/>
        </w:rPr>
        <w:t>“Tingkat Kesehatan Bank adalah hasil penilaian kualitatif atas berbagai aspek yang berpengaruh terhadap kondisi atau kinerja suatu bank me</w:t>
      </w:r>
      <w:r w:rsidR="00E94741">
        <w:rPr>
          <w:rFonts w:cs="Times New Roman"/>
          <w:color w:val="000000"/>
          <w:szCs w:val="24"/>
        </w:rPr>
        <w:t>lalui Penilaian kuantitatif dan/</w:t>
      </w:r>
      <w:r w:rsidRPr="007B21AA">
        <w:rPr>
          <w:rFonts w:cs="Times New Roman"/>
          <w:color w:val="000000"/>
          <w:szCs w:val="24"/>
        </w:rPr>
        <w:t>atau Penilaian Kualitatif terhadap faktor-faktor permodalan, kualitas aset, manajemen, rentabilitas</w:t>
      </w:r>
      <w:r w:rsidR="003F2695">
        <w:rPr>
          <w:rFonts w:cs="Times New Roman"/>
          <w:color w:val="000000"/>
          <w:szCs w:val="24"/>
        </w:rPr>
        <w:t xml:space="preserve">, likuiditas, </w:t>
      </w:r>
      <w:proofErr w:type="gramStart"/>
      <w:r w:rsidR="003F2695">
        <w:rPr>
          <w:rFonts w:cs="Times New Roman"/>
          <w:color w:val="000000"/>
          <w:szCs w:val="24"/>
        </w:rPr>
        <w:t>dan</w:t>
      </w:r>
      <w:proofErr w:type="gramEnd"/>
      <w:r w:rsidR="003F2695">
        <w:rPr>
          <w:rFonts w:cs="Times New Roman"/>
          <w:color w:val="000000"/>
          <w:szCs w:val="24"/>
        </w:rPr>
        <w:t xml:space="preserve"> sensitivitas </w:t>
      </w:r>
      <w:r w:rsidRPr="007B21AA">
        <w:rPr>
          <w:rFonts w:cs="Times New Roman"/>
          <w:color w:val="000000"/>
          <w:szCs w:val="24"/>
        </w:rPr>
        <w:t>terhadap risiko pasar.”</w:t>
      </w:r>
    </w:p>
    <w:p w:rsidR="00A101AB" w:rsidRPr="007B21AA" w:rsidRDefault="00A101AB" w:rsidP="00CD439A">
      <w:pPr>
        <w:autoSpaceDE w:val="0"/>
        <w:autoSpaceDN w:val="0"/>
        <w:adjustRightInd w:val="0"/>
        <w:spacing w:line="240" w:lineRule="auto"/>
        <w:ind w:left="709"/>
        <w:rPr>
          <w:rFonts w:cs="Times New Roman"/>
          <w:color w:val="000000"/>
          <w:szCs w:val="24"/>
        </w:rPr>
      </w:pPr>
    </w:p>
    <w:p w:rsidR="00464EAF" w:rsidRPr="007B21AA" w:rsidRDefault="00464EAF" w:rsidP="00CD439A">
      <w:pPr>
        <w:autoSpaceDE w:val="0"/>
        <w:autoSpaceDN w:val="0"/>
        <w:adjustRightInd w:val="0"/>
        <w:ind w:firstLine="720"/>
        <w:rPr>
          <w:rFonts w:cs="Times New Roman"/>
          <w:color w:val="000000"/>
          <w:szCs w:val="24"/>
        </w:rPr>
      </w:pPr>
      <w:r w:rsidRPr="007B21AA">
        <w:rPr>
          <w:rFonts w:cs="Times New Roman"/>
          <w:color w:val="000000"/>
          <w:szCs w:val="24"/>
        </w:rPr>
        <w:t>Berdasarkan Undang-Undang Republik Indonesia No. 10 Tahun 1998 Pasal 29 Ayat 2 menjelaskan bahwa:</w:t>
      </w:r>
    </w:p>
    <w:p w:rsidR="00464EAF" w:rsidRDefault="00464EAF" w:rsidP="00CD439A">
      <w:pPr>
        <w:autoSpaceDE w:val="0"/>
        <w:autoSpaceDN w:val="0"/>
        <w:adjustRightInd w:val="0"/>
        <w:spacing w:line="240" w:lineRule="auto"/>
        <w:ind w:left="709"/>
        <w:rPr>
          <w:rFonts w:cs="Times New Roman"/>
          <w:color w:val="000000"/>
          <w:szCs w:val="24"/>
        </w:rPr>
      </w:pPr>
      <w:r w:rsidRPr="007B21AA">
        <w:rPr>
          <w:rFonts w:cs="Times New Roman"/>
          <w:color w:val="000000"/>
          <w:szCs w:val="24"/>
        </w:rPr>
        <w:t xml:space="preserve">“Bank wajib memelihara tingkat kesehatan bank sesuai dengan ketentuan kecukupan modal, kualitas aset, kualitas manajemen, likuiditas, rentabilitas, solvabilitas, dan aspek lain yang berhubungan dengan usaha bank, dan wajib melakukan kegiatan usaha sesuai dengan prinsip kehati-hatian.”  </w:t>
      </w:r>
    </w:p>
    <w:p w:rsidR="00A101AB" w:rsidRPr="007B21AA" w:rsidRDefault="00A101AB" w:rsidP="00CD439A">
      <w:pPr>
        <w:autoSpaceDE w:val="0"/>
        <w:autoSpaceDN w:val="0"/>
        <w:adjustRightInd w:val="0"/>
        <w:spacing w:line="240" w:lineRule="auto"/>
        <w:ind w:left="709"/>
        <w:rPr>
          <w:rFonts w:cs="Times New Roman"/>
          <w:color w:val="000000"/>
          <w:szCs w:val="24"/>
        </w:rPr>
      </w:pPr>
    </w:p>
    <w:p w:rsidR="000C5B40" w:rsidRDefault="00464EAF" w:rsidP="00CD439A">
      <w:pPr>
        <w:autoSpaceDE w:val="0"/>
        <w:autoSpaceDN w:val="0"/>
        <w:adjustRightInd w:val="0"/>
        <w:ind w:firstLine="720"/>
        <w:rPr>
          <w:rFonts w:cs="Times New Roman"/>
          <w:color w:val="000000"/>
          <w:szCs w:val="24"/>
        </w:rPr>
      </w:pPr>
      <w:r w:rsidRPr="007B21AA">
        <w:rPr>
          <w:rFonts w:cs="Times New Roman"/>
          <w:color w:val="000000"/>
          <w:szCs w:val="24"/>
        </w:rPr>
        <w:t xml:space="preserve">Perkembangan metodologi penilaian kondisi bank senantiasa bersifat dinamis sehingga sistem penilaian tingkat kesehatan bank harus mencerminkan kondisi bank saat ini dan di waktu yang akan datang untuk itu penilaian kesehatan bank disempurnakan. </w:t>
      </w:r>
      <w:proofErr w:type="gramStart"/>
      <w:r w:rsidRPr="007B21AA">
        <w:rPr>
          <w:rFonts w:cs="Times New Roman"/>
          <w:color w:val="000000"/>
          <w:szCs w:val="24"/>
        </w:rPr>
        <w:t>Metodologi penilaian kesehatan bank saat ini adalah mengacu pada Peraturan Bank Indonesia Nomor 6/10/PBI/2004 Tanggal 12 April 2004 tentang Sistem Penilaian Tingkat Kesehatan Bank Umum</w:t>
      </w:r>
      <w:r w:rsidR="000C5B40">
        <w:rPr>
          <w:rFonts w:cs="Times New Roman"/>
          <w:color w:val="000000"/>
          <w:szCs w:val="24"/>
        </w:rPr>
        <w:t>.</w:t>
      </w:r>
      <w:proofErr w:type="gramEnd"/>
      <w:r w:rsidR="000C5B40">
        <w:rPr>
          <w:rFonts w:cs="Times New Roman"/>
          <w:color w:val="000000"/>
          <w:szCs w:val="24"/>
        </w:rPr>
        <w:t xml:space="preserve"> </w:t>
      </w:r>
    </w:p>
    <w:p w:rsidR="00464EAF" w:rsidRPr="007B21AA" w:rsidRDefault="000C5B40" w:rsidP="00CD439A">
      <w:pPr>
        <w:autoSpaceDE w:val="0"/>
        <w:autoSpaceDN w:val="0"/>
        <w:adjustRightInd w:val="0"/>
        <w:ind w:firstLine="720"/>
        <w:rPr>
          <w:rFonts w:cs="Times New Roman"/>
          <w:color w:val="000000"/>
          <w:szCs w:val="24"/>
        </w:rPr>
      </w:pPr>
      <w:proofErr w:type="gramStart"/>
      <w:r>
        <w:rPr>
          <w:rFonts w:cs="Times New Roman"/>
          <w:color w:val="000000"/>
          <w:szCs w:val="24"/>
        </w:rPr>
        <w:t>B</w:t>
      </w:r>
      <w:r w:rsidR="00464EAF" w:rsidRPr="007B21AA">
        <w:rPr>
          <w:rFonts w:cs="Times New Roman"/>
          <w:color w:val="000000"/>
          <w:szCs w:val="24"/>
        </w:rPr>
        <w:t>ank wajib melakukan penilaian Tingkat Kesehatan Bank secara triwulan.</w:t>
      </w:r>
      <w:proofErr w:type="gramEnd"/>
      <w:r w:rsidR="00464EAF" w:rsidRPr="007B21AA">
        <w:rPr>
          <w:rFonts w:cs="Times New Roman"/>
          <w:color w:val="000000"/>
          <w:szCs w:val="24"/>
        </w:rPr>
        <w:t xml:space="preserve"> Sehubungan dengan hal tersebut perlu diatur ketentuan pelaksanaan penilaian </w:t>
      </w:r>
      <w:r w:rsidR="00464EAF" w:rsidRPr="007B21AA">
        <w:rPr>
          <w:rFonts w:cs="Times New Roman"/>
          <w:color w:val="000000"/>
          <w:szCs w:val="24"/>
        </w:rPr>
        <w:lastRenderedPageBreak/>
        <w:t>Tingkat Kesehatan Bank Umum dalam suatu Surat Edaran Bank Indonesia dengan pokok-</w:t>
      </w:r>
      <w:r w:rsidR="00E94741">
        <w:rPr>
          <w:rFonts w:cs="Times New Roman"/>
          <w:color w:val="000000"/>
          <w:szCs w:val="24"/>
        </w:rPr>
        <w:t>pokok ketentuan sebagai berikut</w:t>
      </w:r>
      <w:r w:rsidR="00464EAF" w:rsidRPr="007B21AA">
        <w:rPr>
          <w:rFonts w:cs="Times New Roman"/>
          <w:color w:val="000000"/>
          <w:szCs w:val="24"/>
        </w:rPr>
        <w:t>:</w:t>
      </w:r>
    </w:p>
    <w:p w:rsidR="00464EAF" w:rsidRPr="007B21AA" w:rsidRDefault="00464EAF" w:rsidP="00CD439A">
      <w:pPr>
        <w:numPr>
          <w:ilvl w:val="0"/>
          <w:numId w:val="31"/>
        </w:numPr>
        <w:autoSpaceDE w:val="0"/>
        <w:autoSpaceDN w:val="0"/>
        <w:adjustRightInd w:val="0"/>
        <w:spacing w:line="240" w:lineRule="auto"/>
        <w:rPr>
          <w:rFonts w:cs="Times New Roman"/>
          <w:color w:val="000000"/>
          <w:szCs w:val="24"/>
        </w:rPr>
      </w:pPr>
      <w:r w:rsidRPr="007B21AA">
        <w:rPr>
          <w:rFonts w:cs="Times New Roman"/>
          <w:color w:val="000000"/>
          <w:szCs w:val="24"/>
        </w:rPr>
        <w:t>Dengan semakin meningkatnya komplek</w:t>
      </w:r>
      <w:r w:rsidR="00CD2B44">
        <w:rPr>
          <w:rFonts w:cs="Times New Roman"/>
          <w:color w:val="000000"/>
          <w:szCs w:val="24"/>
        </w:rPr>
        <w:t>sitas usaha dan profil risiko, b</w:t>
      </w:r>
      <w:r w:rsidRPr="007B21AA">
        <w:rPr>
          <w:rFonts w:cs="Times New Roman"/>
          <w:color w:val="000000"/>
          <w:szCs w:val="24"/>
        </w:rPr>
        <w:t>ank perlu mengidentifikasikan permasalahan yang mungkin timbul dari operasional bank. Bagi perbankan, hasil akhir penilaian kondisi bank tersebut dapat digunakan sebagai salah satu sarana dalam menetapkan strategi usaha di waktu yang akan datang sedangkan bagi Bank Indonesia antara lain dapat digunakan sebagai sarana penetapan dan implementasi strategi pengawasan bank oleh Bank Indonesia.</w:t>
      </w:r>
    </w:p>
    <w:p w:rsidR="00A101AB" w:rsidRDefault="00464EAF" w:rsidP="00CD439A">
      <w:pPr>
        <w:numPr>
          <w:ilvl w:val="0"/>
          <w:numId w:val="31"/>
        </w:numPr>
        <w:autoSpaceDE w:val="0"/>
        <w:autoSpaceDN w:val="0"/>
        <w:adjustRightInd w:val="0"/>
        <w:spacing w:line="240" w:lineRule="auto"/>
        <w:rPr>
          <w:rFonts w:cs="Times New Roman"/>
          <w:color w:val="000000"/>
          <w:szCs w:val="24"/>
        </w:rPr>
      </w:pPr>
      <w:r w:rsidRPr="007B21AA">
        <w:rPr>
          <w:rFonts w:cs="Times New Roman"/>
          <w:color w:val="000000"/>
          <w:szCs w:val="24"/>
        </w:rPr>
        <w:t>Penilaian tingkat kesehatan bank merupakan penilaian kualitatif atas berbagai aspek yang berpengaruh terhadap kondisi atau kinerja suatu bank melalui penilaia</w:t>
      </w:r>
      <w:r w:rsidR="00225BD9">
        <w:rPr>
          <w:rFonts w:cs="Times New Roman"/>
          <w:color w:val="000000"/>
          <w:szCs w:val="24"/>
        </w:rPr>
        <w:t>n aspek permodalan, kualitas as</w:t>
      </w:r>
      <w:r w:rsidRPr="007B21AA">
        <w:rPr>
          <w:rFonts w:cs="Times New Roman"/>
          <w:color w:val="000000"/>
          <w:szCs w:val="24"/>
        </w:rPr>
        <w:t>et, manajemen, rentabilitas, likuiditas, dan sensitiv</w:t>
      </w:r>
      <w:r w:rsidR="006470B8">
        <w:rPr>
          <w:rFonts w:cs="Times New Roman"/>
          <w:color w:val="000000"/>
          <w:szCs w:val="24"/>
        </w:rPr>
        <w:t>itas terhadap risiko pasar. Peni</w:t>
      </w:r>
      <w:r w:rsidRPr="007B21AA">
        <w:rPr>
          <w:rFonts w:cs="Times New Roman"/>
          <w:color w:val="000000"/>
          <w:szCs w:val="24"/>
        </w:rPr>
        <w:t>l</w:t>
      </w:r>
      <w:r w:rsidR="006470B8">
        <w:rPr>
          <w:rFonts w:cs="Times New Roman"/>
          <w:color w:val="000000"/>
          <w:szCs w:val="24"/>
        </w:rPr>
        <w:t>a</w:t>
      </w:r>
      <w:r w:rsidRPr="007B21AA">
        <w:rPr>
          <w:rFonts w:cs="Times New Roman"/>
          <w:color w:val="000000"/>
          <w:szCs w:val="24"/>
        </w:rPr>
        <w:t xml:space="preserve">ian terhadap faktor-faktor tersebut dilakukan melalui penilaian kuantitatif dan kualitatif setelah mempertimbangkan unsur </w:t>
      </w:r>
      <w:r w:rsidRPr="007B21AA">
        <w:rPr>
          <w:rFonts w:cs="Times New Roman"/>
          <w:i/>
          <w:color w:val="000000"/>
          <w:szCs w:val="24"/>
        </w:rPr>
        <w:t>judgement</w:t>
      </w:r>
      <w:r w:rsidRPr="007B21AA">
        <w:rPr>
          <w:rFonts w:cs="Times New Roman"/>
          <w:color w:val="000000"/>
          <w:szCs w:val="24"/>
        </w:rPr>
        <w:t xml:space="preserve"> yang didasarkan atas materialitas dan signifikansi dari faktor-faktor penilaian serta pengaruh dari faktor lainnya seperti kondisi industri perba</w:t>
      </w:r>
      <w:r w:rsidR="00E94741">
        <w:rPr>
          <w:rFonts w:cs="Times New Roman"/>
          <w:color w:val="000000"/>
          <w:szCs w:val="24"/>
        </w:rPr>
        <w:t>nkan dan perekonomian nasional.</w:t>
      </w:r>
    </w:p>
    <w:p w:rsidR="00D7203A" w:rsidRPr="00E94741" w:rsidRDefault="00D7203A" w:rsidP="00CD439A">
      <w:pPr>
        <w:autoSpaceDE w:val="0"/>
        <w:autoSpaceDN w:val="0"/>
        <w:adjustRightInd w:val="0"/>
        <w:spacing w:line="240" w:lineRule="auto"/>
        <w:ind w:left="1080"/>
        <w:rPr>
          <w:rFonts w:cs="Times New Roman"/>
          <w:color w:val="000000"/>
          <w:szCs w:val="24"/>
        </w:rPr>
      </w:pPr>
    </w:p>
    <w:p w:rsidR="00464EAF" w:rsidRPr="007B21AA" w:rsidRDefault="00464EAF" w:rsidP="00CD439A">
      <w:pPr>
        <w:autoSpaceDE w:val="0"/>
        <w:autoSpaceDN w:val="0"/>
        <w:adjustRightInd w:val="0"/>
        <w:ind w:firstLine="720"/>
        <w:rPr>
          <w:rFonts w:cs="Times New Roman"/>
          <w:color w:val="000000"/>
          <w:szCs w:val="24"/>
        </w:rPr>
      </w:pPr>
      <w:r w:rsidRPr="007B21AA">
        <w:rPr>
          <w:rFonts w:cs="Times New Roman"/>
          <w:color w:val="000000"/>
          <w:szCs w:val="24"/>
        </w:rPr>
        <w:t>Adapun mekanisme Penilaian Kesehatan Bank Umum menurut Taswan (2010:538), yaitu:</w:t>
      </w:r>
    </w:p>
    <w:p w:rsidR="00464EAF" w:rsidRPr="007B21AA" w:rsidRDefault="00464EAF" w:rsidP="00CD439A">
      <w:pPr>
        <w:numPr>
          <w:ilvl w:val="0"/>
          <w:numId w:val="32"/>
        </w:numPr>
        <w:autoSpaceDE w:val="0"/>
        <w:autoSpaceDN w:val="0"/>
        <w:adjustRightInd w:val="0"/>
        <w:spacing w:line="240" w:lineRule="auto"/>
        <w:ind w:left="1080" w:hanging="360"/>
        <w:rPr>
          <w:rFonts w:cs="Times New Roman"/>
          <w:color w:val="000000"/>
          <w:szCs w:val="24"/>
        </w:rPr>
      </w:pPr>
      <w:r w:rsidRPr="007B21AA">
        <w:rPr>
          <w:rFonts w:cs="Times New Roman"/>
          <w:color w:val="000000"/>
          <w:szCs w:val="24"/>
        </w:rPr>
        <w:t>Bank wajib melakukan penilaian tingkat kesehatan bank sesuai dengan Peraturan Bank Indonesia secara triwulanan untuk posisi bulan Maret, Juni, September, dan Desember.</w:t>
      </w:r>
    </w:p>
    <w:p w:rsidR="00464EAF" w:rsidRPr="007B21AA" w:rsidRDefault="00464EAF" w:rsidP="00CD439A">
      <w:pPr>
        <w:numPr>
          <w:ilvl w:val="0"/>
          <w:numId w:val="32"/>
        </w:numPr>
        <w:autoSpaceDE w:val="0"/>
        <w:autoSpaceDN w:val="0"/>
        <w:adjustRightInd w:val="0"/>
        <w:spacing w:line="240" w:lineRule="auto"/>
        <w:ind w:left="1080" w:hanging="371"/>
        <w:rPr>
          <w:rFonts w:cs="Times New Roman"/>
          <w:color w:val="000000"/>
          <w:szCs w:val="24"/>
        </w:rPr>
      </w:pPr>
      <w:r w:rsidRPr="007B21AA">
        <w:rPr>
          <w:rFonts w:cs="Times New Roman"/>
          <w:color w:val="000000"/>
          <w:szCs w:val="24"/>
        </w:rPr>
        <w:t>Apabila diperlukan Bank Indonesia meminta hasil penilaian tingkat kesehatan bank yang dilakukan oleh bank.</w:t>
      </w:r>
    </w:p>
    <w:p w:rsidR="00464EAF" w:rsidRPr="007B21AA" w:rsidRDefault="00464EAF" w:rsidP="00CD439A">
      <w:pPr>
        <w:numPr>
          <w:ilvl w:val="0"/>
          <w:numId w:val="32"/>
        </w:numPr>
        <w:autoSpaceDE w:val="0"/>
        <w:autoSpaceDN w:val="0"/>
        <w:adjustRightInd w:val="0"/>
        <w:spacing w:line="240" w:lineRule="auto"/>
        <w:ind w:left="1080" w:hanging="371"/>
        <w:rPr>
          <w:rFonts w:cs="Times New Roman"/>
          <w:color w:val="000000"/>
          <w:szCs w:val="24"/>
        </w:rPr>
      </w:pPr>
      <w:r w:rsidRPr="007B21AA">
        <w:rPr>
          <w:rFonts w:cs="Times New Roman"/>
          <w:color w:val="000000"/>
          <w:szCs w:val="24"/>
        </w:rPr>
        <w:t>Dalam rangka melaksanakan pengawasan bank, Bank Indonesia melakukan penilaian tingkat kesehatan bank secara triwulanan.</w:t>
      </w:r>
    </w:p>
    <w:p w:rsidR="00464EAF" w:rsidRPr="007B21AA" w:rsidRDefault="00464EAF" w:rsidP="00CD439A">
      <w:pPr>
        <w:numPr>
          <w:ilvl w:val="0"/>
          <w:numId w:val="32"/>
        </w:numPr>
        <w:autoSpaceDE w:val="0"/>
        <w:autoSpaceDN w:val="0"/>
        <w:adjustRightInd w:val="0"/>
        <w:spacing w:line="240" w:lineRule="auto"/>
        <w:ind w:left="1080" w:hanging="371"/>
        <w:rPr>
          <w:rFonts w:cs="Times New Roman"/>
          <w:color w:val="000000"/>
          <w:szCs w:val="24"/>
        </w:rPr>
      </w:pPr>
      <w:r w:rsidRPr="007B21AA">
        <w:rPr>
          <w:rFonts w:cs="Times New Roman"/>
          <w:color w:val="000000"/>
          <w:szCs w:val="24"/>
        </w:rPr>
        <w:t>Penilaian tingkat kesehatan bank dilakukan berdasarkan hasil pemerikasaan, laporan berkala yang disampaikan bank, dan atau informasi lain yang diketahui secara umum seperti hasil penilaian oleh otoritas atau lembaga lain yang berwenang.</w:t>
      </w:r>
    </w:p>
    <w:p w:rsidR="00464EAF" w:rsidRPr="007B21AA" w:rsidRDefault="00464EAF" w:rsidP="00CD439A">
      <w:pPr>
        <w:numPr>
          <w:ilvl w:val="0"/>
          <w:numId w:val="32"/>
        </w:numPr>
        <w:autoSpaceDE w:val="0"/>
        <w:autoSpaceDN w:val="0"/>
        <w:adjustRightInd w:val="0"/>
        <w:spacing w:line="240" w:lineRule="auto"/>
        <w:ind w:left="1080" w:hanging="371"/>
        <w:rPr>
          <w:rFonts w:cs="Times New Roman"/>
          <w:color w:val="000000"/>
          <w:szCs w:val="24"/>
        </w:rPr>
      </w:pPr>
      <w:r w:rsidRPr="007B21AA">
        <w:rPr>
          <w:rFonts w:cs="Times New Roman"/>
          <w:color w:val="000000"/>
          <w:szCs w:val="24"/>
        </w:rPr>
        <w:t>Apabila terdapat perbedaan hasil penilaian tingkat kesehatan bank yang dilakukan oleh Bank Indonesia dengan hasil penilaian tingkat kesehatan bank yang dilakukan oleh bank maka yang berlaku adalah hasil penilaian tingkat kesehatan bank yang dilakukan oleh Bank In</w:t>
      </w:r>
      <w:r w:rsidR="00E94741">
        <w:rPr>
          <w:rFonts w:cs="Times New Roman"/>
          <w:color w:val="000000"/>
          <w:szCs w:val="24"/>
        </w:rPr>
        <w:t>d</w:t>
      </w:r>
      <w:r w:rsidRPr="007B21AA">
        <w:rPr>
          <w:rFonts w:cs="Times New Roman"/>
          <w:color w:val="000000"/>
          <w:szCs w:val="24"/>
        </w:rPr>
        <w:t>onesia.</w:t>
      </w:r>
    </w:p>
    <w:p w:rsidR="00464EAF" w:rsidRDefault="00464EAF" w:rsidP="00CD439A">
      <w:pPr>
        <w:numPr>
          <w:ilvl w:val="0"/>
          <w:numId w:val="32"/>
        </w:numPr>
        <w:autoSpaceDE w:val="0"/>
        <w:autoSpaceDN w:val="0"/>
        <w:adjustRightInd w:val="0"/>
        <w:spacing w:line="240" w:lineRule="auto"/>
        <w:ind w:left="1080" w:hanging="371"/>
        <w:rPr>
          <w:rFonts w:cs="Times New Roman"/>
          <w:color w:val="000000"/>
          <w:szCs w:val="24"/>
        </w:rPr>
      </w:pPr>
      <w:r w:rsidRPr="007B21AA">
        <w:rPr>
          <w:rFonts w:cs="Times New Roman"/>
          <w:color w:val="000000"/>
          <w:szCs w:val="24"/>
        </w:rPr>
        <w:t xml:space="preserve">Berdasarkan hasil penilaian tersebut, Bank Indonesia meminta direksi, komisaris, dan atau pemegang saham untuk menyampaikan </w:t>
      </w:r>
      <w:r w:rsidRPr="007B21AA">
        <w:rPr>
          <w:rFonts w:cs="Times New Roman"/>
          <w:i/>
          <w:color w:val="000000"/>
          <w:szCs w:val="24"/>
        </w:rPr>
        <w:t>action plan</w:t>
      </w:r>
      <w:r w:rsidRPr="007B21AA">
        <w:rPr>
          <w:rFonts w:cs="Times New Roman"/>
          <w:color w:val="000000"/>
          <w:szCs w:val="24"/>
        </w:rPr>
        <w:t xml:space="preserve"> yang memuat langkah-langkah perbaikan yang wajib dilaksanakan oleh bank terhadap permasalahan signifikan dengan target waktu penyelesaian selama periode tertentu dan apabila diperlukan Bank Indonesia dapat memintany</w:t>
      </w:r>
      <w:r w:rsidR="00D7203A">
        <w:rPr>
          <w:rFonts w:cs="Times New Roman"/>
          <w:color w:val="000000"/>
          <w:szCs w:val="24"/>
        </w:rPr>
        <w:t>a melakukan penyesuaian terhada</w:t>
      </w:r>
      <w:r w:rsidRPr="007B21AA">
        <w:rPr>
          <w:rFonts w:cs="Times New Roman"/>
          <w:color w:val="000000"/>
          <w:szCs w:val="24"/>
        </w:rPr>
        <w:t xml:space="preserve">p </w:t>
      </w:r>
      <w:r w:rsidRPr="007B21AA">
        <w:rPr>
          <w:rFonts w:cs="Times New Roman"/>
          <w:i/>
          <w:color w:val="000000"/>
          <w:szCs w:val="24"/>
        </w:rPr>
        <w:t>action plan</w:t>
      </w:r>
      <w:r w:rsidR="003D39E8">
        <w:rPr>
          <w:rFonts w:cs="Times New Roman"/>
          <w:color w:val="000000"/>
          <w:szCs w:val="24"/>
        </w:rPr>
        <w:t>.</w:t>
      </w:r>
      <w:r w:rsidRPr="007B21AA">
        <w:rPr>
          <w:rFonts w:cs="Times New Roman"/>
          <w:color w:val="000000"/>
          <w:szCs w:val="24"/>
        </w:rPr>
        <w:t xml:space="preserve"> </w:t>
      </w:r>
    </w:p>
    <w:p w:rsidR="00A101AB" w:rsidRPr="00A101AB" w:rsidRDefault="00A101AB" w:rsidP="00CD439A">
      <w:pPr>
        <w:autoSpaceDE w:val="0"/>
        <w:autoSpaceDN w:val="0"/>
        <w:adjustRightInd w:val="0"/>
        <w:spacing w:line="240" w:lineRule="auto"/>
        <w:ind w:left="1134"/>
        <w:rPr>
          <w:rFonts w:cs="Times New Roman"/>
          <w:color w:val="000000"/>
          <w:szCs w:val="24"/>
        </w:rPr>
      </w:pPr>
    </w:p>
    <w:p w:rsidR="00464EAF" w:rsidRPr="007B21AA" w:rsidRDefault="00464EAF" w:rsidP="00CD439A">
      <w:pPr>
        <w:autoSpaceDE w:val="0"/>
        <w:autoSpaceDN w:val="0"/>
        <w:adjustRightInd w:val="0"/>
        <w:ind w:firstLine="720"/>
        <w:rPr>
          <w:rFonts w:cs="Times New Roman"/>
          <w:color w:val="000000"/>
          <w:szCs w:val="24"/>
        </w:rPr>
      </w:pPr>
      <w:r w:rsidRPr="007B21AA">
        <w:rPr>
          <w:rFonts w:cs="Times New Roman"/>
          <w:color w:val="000000"/>
          <w:szCs w:val="24"/>
        </w:rPr>
        <w:t>Penilaian Tingkat Kesehatan Bank berdasarkan Peraturan Bank Indonesia No. 6/10/PBI/2004 mencakup penilaian terhada</w:t>
      </w:r>
      <w:r w:rsidR="00567C18">
        <w:rPr>
          <w:rFonts w:cs="Times New Roman"/>
          <w:color w:val="000000"/>
          <w:szCs w:val="24"/>
        </w:rPr>
        <w:t>p faktor-faktor sebagai berikut</w:t>
      </w:r>
      <w:r w:rsidRPr="007B21AA">
        <w:rPr>
          <w:rFonts w:cs="Times New Roman"/>
          <w:color w:val="000000"/>
          <w:szCs w:val="24"/>
        </w:rPr>
        <w:t>:</w:t>
      </w:r>
    </w:p>
    <w:p w:rsidR="00464EAF" w:rsidRPr="00464EAF" w:rsidRDefault="00464EAF" w:rsidP="00CD439A">
      <w:pPr>
        <w:pStyle w:val="ListParagraph"/>
        <w:numPr>
          <w:ilvl w:val="0"/>
          <w:numId w:val="25"/>
        </w:numPr>
        <w:autoSpaceDE w:val="0"/>
        <w:autoSpaceDN w:val="0"/>
        <w:adjustRightInd w:val="0"/>
        <w:rPr>
          <w:color w:val="000000"/>
          <w:szCs w:val="24"/>
          <w:lang w:val="id-ID"/>
        </w:rPr>
      </w:pPr>
      <w:r w:rsidRPr="007B21AA">
        <w:rPr>
          <w:color w:val="000000"/>
          <w:szCs w:val="24"/>
          <w:lang w:val="id-ID"/>
        </w:rPr>
        <w:t>Permodalan (</w:t>
      </w:r>
      <w:r w:rsidRPr="007B21AA">
        <w:rPr>
          <w:i/>
          <w:iCs/>
          <w:color w:val="000000"/>
          <w:szCs w:val="24"/>
          <w:lang w:val="id-ID"/>
        </w:rPr>
        <w:t>Capital</w:t>
      </w:r>
      <w:r w:rsidRPr="007B21AA">
        <w:rPr>
          <w:color w:val="000000"/>
          <w:szCs w:val="24"/>
          <w:lang w:val="id-ID"/>
        </w:rPr>
        <w:t xml:space="preserve">) </w:t>
      </w:r>
    </w:p>
    <w:p w:rsidR="00464EAF" w:rsidRPr="00464EAF" w:rsidRDefault="00464EAF" w:rsidP="00CD439A">
      <w:pPr>
        <w:pStyle w:val="ListParagraph"/>
        <w:autoSpaceDE w:val="0"/>
        <w:autoSpaceDN w:val="0"/>
        <w:adjustRightInd w:val="0"/>
        <w:ind w:left="360"/>
        <w:rPr>
          <w:color w:val="000000"/>
          <w:szCs w:val="24"/>
          <w:lang w:val="id-ID"/>
        </w:rPr>
      </w:pPr>
      <w:proofErr w:type="gramStart"/>
      <w:r w:rsidRPr="00464EAF">
        <w:rPr>
          <w:rFonts w:cs="Times New Roman"/>
          <w:iCs/>
          <w:color w:val="000000"/>
          <w:szCs w:val="24"/>
        </w:rPr>
        <w:t xml:space="preserve">Penilaian permodalan merupakan penilaian terhadap </w:t>
      </w:r>
      <w:r w:rsidR="000D64D6">
        <w:rPr>
          <w:rFonts w:cs="Times New Roman"/>
          <w:iCs/>
          <w:color w:val="000000"/>
          <w:szCs w:val="24"/>
        </w:rPr>
        <w:t>kecukupan modal b</w:t>
      </w:r>
      <w:r w:rsidRPr="00464EAF">
        <w:rPr>
          <w:rFonts w:cs="Times New Roman"/>
          <w:iCs/>
          <w:color w:val="000000"/>
          <w:szCs w:val="24"/>
        </w:rPr>
        <w:t>ank untuk meng</w:t>
      </w:r>
      <w:r w:rsidRPr="00464EAF">
        <w:rPr>
          <w:rFonts w:cs="Times New Roman"/>
          <w:i/>
          <w:iCs/>
          <w:color w:val="000000"/>
          <w:szCs w:val="24"/>
        </w:rPr>
        <w:t xml:space="preserve">cover </w:t>
      </w:r>
      <w:r w:rsidR="000D64D6">
        <w:rPr>
          <w:rFonts w:cs="Times New Roman"/>
          <w:iCs/>
          <w:color w:val="000000"/>
          <w:szCs w:val="24"/>
        </w:rPr>
        <w:t>eks</w:t>
      </w:r>
      <w:r w:rsidRPr="00464EAF">
        <w:rPr>
          <w:rFonts w:cs="Times New Roman"/>
          <w:iCs/>
          <w:color w:val="000000"/>
          <w:szCs w:val="24"/>
        </w:rPr>
        <w:t>posur risiko saat ini dan mengantisipasi eksposur risiko di masa datang.</w:t>
      </w:r>
      <w:proofErr w:type="gramEnd"/>
      <w:r w:rsidRPr="00464EAF">
        <w:rPr>
          <w:rFonts w:cs="Times New Roman"/>
          <w:iCs/>
          <w:color w:val="000000"/>
          <w:szCs w:val="24"/>
        </w:rPr>
        <w:t xml:space="preserve"> Penilaian terhadap faktor permodalan meliputi penilaian terhadap komponen-komponen sebagai berikut:</w:t>
      </w:r>
    </w:p>
    <w:p w:rsidR="00464EAF" w:rsidRPr="007B21AA" w:rsidRDefault="00464EAF" w:rsidP="00CD439A">
      <w:pPr>
        <w:numPr>
          <w:ilvl w:val="0"/>
          <w:numId w:val="33"/>
        </w:numPr>
        <w:autoSpaceDE w:val="0"/>
        <w:autoSpaceDN w:val="0"/>
        <w:adjustRightInd w:val="0"/>
        <w:rPr>
          <w:rFonts w:cs="Times New Roman"/>
          <w:color w:val="000000"/>
          <w:szCs w:val="24"/>
        </w:rPr>
      </w:pPr>
      <w:r w:rsidRPr="007B21AA">
        <w:rPr>
          <w:rFonts w:cs="Times New Roman"/>
          <w:iCs/>
          <w:color w:val="000000"/>
          <w:szCs w:val="24"/>
        </w:rPr>
        <w:t>Kecukupan, komposisi, dan proyeksi (</w:t>
      </w:r>
      <w:r w:rsidRPr="007B21AA">
        <w:rPr>
          <w:rFonts w:cs="Times New Roman"/>
          <w:i/>
          <w:iCs/>
          <w:color w:val="000000"/>
          <w:szCs w:val="24"/>
        </w:rPr>
        <w:t>trend</w:t>
      </w:r>
      <w:r w:rsidRPr="007B21AA">
        <w:rPr>
          <w:rFonts w:cs="Times New Roman"/>
          <w:iCs/>
          <w:color w:val="000000"/>
          <w:szCs w:val="24"/>
        </w:rPr>
        <w:t xml:space="preserve"> ke depan) permodalan serta kemampuan permodalan bank dalam meng</w:t>
      </w:r>
      <w:r w:rsidRPr="007B21AA">
        <w:rPr>
          <w:rFonts w:cs="Times New Roman"/>
          <w:i/>
          <w:iCs/>
          <w:color w:val="000000"/>
          <w:szCs w:val="24"/>
        </w:rPr>
        <w:t>cover</w:t>
      </w:r>
      <w:r>
        <w:rPr>
          <w:rFonts w:cs="Times New Roman"/>
          <w:iCs/>
          <w:color w:val="000000"/>
          <w:szCs w:val="24"/>
        </w:rPr>
        <w:t xml:space="preserve"> aset bermasalah.</w:t>
      </w:r>
    </w:p>
    <w:p w:rsidR="00464EAF" w:rsidRPr="00464EAF" w:rsidRDefault="000D64D6" w:rsidP="00CD439A">
      <w:pPr>
        <w:numPr>
          <w:ilvl w:val="0"/>
          <w:numId w:val="33"/>
        </w:numPr>
        <w:autoSpaceDE w:val="0"/>
        <w:autoSpaceDN w:val="0"/>
        <w:adjustRightInd w:val="0"/>
        <w:rPr>
          <w:rFonts w:cs="Times New Roman"/>
          <w:color w:val="000000"/>
          <w:szCs w:val="24"/>
        </w:rPr>
      </w:pPr>
      <w:r>
        <w:rPr>
          <w:rFonts w:cs="Times New Roman"/>
          <w:iCs/>
          <w:color w:val="000000"/>
          <w:szCs w:val="24"/>
        </w:rPr>
        <w:t>Kemampuan b</w:t>
      </w:r>
      <w:r w:rsidR="00464EAF" w:rsidRPr="007B21AA">
        <w:rPr>
          <w:rFonts w:cs="Times New Roman"/>
          <w:iCs/>
          <w:color w:val="000000"/>
          <w:szCs w:val="24"/>
        </w:rPr>
        <w:t>ank memelihara kebutuhan penambahan modal yang berasal dari keuntungan, rencana permodalan bank untuk mendukung pertumbuhan usaha, akses kepada sumber permodalan, dan kinerja keuangan pemegang saham</w:t>
      </w:r>
      <w:r>
        <w:rPr>
          <w:rFonts w:cs="Times New Roman"/>
          <w:iCs/>
          <w:color w:val="000000"/>
          <w:szCs w:val="24"/>
        </w:rPr>
        <w:t xml:space="preserve"> untuk meningkatkan permodalan b</w:t>
      </w:r>
      <w:r w:rsidR="00464EAF" w:rsidRPr="007B21AA">
        <w:rPr>
          <w:rFonts w:cs="Times New Roman"/>
          <w:iCs/>
          <w:color w:val="000000"/>
          <w:szCs w:val="24"/>
        </w:rPr>
        <w:t>ank.</w:t>
      </w:r>
    </w:p>
    <w:p w:rsidR="00464EAF" w:rsidRPr="00464EAF" w:rsidRDefault="00464EAF" w:rsidP="00CD439A">
      <w:pPr>
        <w:pStyle w:val="ListParagraph"/>
        <w:numPr>
          <w:ilvl w:val="0"/>
          <w:numId w:val="25"/>
        </w:numPr>
        <w:autoSpaceDE w:val="0"/>
        <w:autoSpaceDN w:val="0"/>
        <w:adjustRightInd w:val="0"/>
        <w:rPr>
          <w:color w:val="000000"/>
          <w:szCs w:val="24"/>
          <w:lang w:val="id-ID"/>
        </w:rPr>
      </w:pPr>
      <w:r w:rsidRPr="007B21AA">
        <w:rPr>
          <w:color w:val="000000"/>
          <w:szCs w:val="24"/>
          <w:lang w:val="id-ID"/>
        </w:rPr>
        <w:t>Kualitas Aset (</w:t>
      </w:r>
      <w:r w:rsidRPr="007B21AA">
        <w:rPr>
          <w:i/>
          <w:iCs/>
          <w:color w:val="000000"/>
          <w:szCs w:val="24"/>
          <w:lang w:val="id-ID"/>
        </w:rPr>
        <w:t>Asset Quality</w:t>
      </w:r>
      <w:r w:rsidRPr="007B21AA">
        <w:rPr>
          <w:color w:val="000000"/>
          <w:szCs w:val="24"/>
          <w:lang w:val="id-ID"/>
        </w:rPr>
        <w:t xml:space="preserve">) </w:t>
      </w:r>
    </w:p>
    <w:p w:rsidR="00464EAF" w:rsidRPr="00464EAF" w:rsidRDefault="008E3353" w:rsidP="00CD439A">
      <w:pPr>
        <w:pStyle w:val="ListParagraph"/>
        <w:autoSpaceDE w:val="0"/>
        <w:autoSpaceDN w:val="0"/>
        <w:adjustRightInd w:val="0"/>
        <w:ind w:left="360"/>
        <w:rPr>
          <w:color w:val="000000"/>
          <w:szCs w:val="24"/>
          <w:lang w:val="id-ID"/>
        </w:rPr>
      </w:pPr>
      <w:proofErr w:type="gramStart"/>
      <w:r>
        <w:rPr>
          <w:color w:val="000000"/>
          <w:szCs w:val="24"/>
        </w:rPr>
        <w:t>Penilaian kualitas a</w:t>
      </w:r>
      <w:r w:rsidR="00464EAF" w:rsidRPr="00464EAF">
        <w:rPr>
          <w:color w:val="000000"/>
          <w:szCs w:val="24"/>
        </w:rPr>
        <w:t>set merupakan p</w:t>
      </w:r>
      <w:r>
        <w:rPr>
          <w:color w:val="000000"/>
          <w:szCs w:val="24"/>
        </w:rPr>
        <w:t>enilaian terhadap kondisi aset b</w:t>
      </w:r>
      <w:r w:rsidR="00464EAF" w:rsidRPr="00464EAF">
        <w:rPr>
          <w:color w:val="000000"/>
          <w:szCs w:val="24"/>
        </w:rPr>
        <w:t>ank dan kecukupan manajemen risiko kredit.</w:t>
      </w:r>
      <w:proofErr w:type="gramEnd"/>
      <w:r w:rsidR="00464EAF" w:rsidRPr="00464EAF">
        <w:rPr>
          <w:color w:val="000000"/>
          <w:szCs w:val="24"/>
        </w:rPr>
        <w:t xml:space="preserve"> Penilaian terhadap faktor kualitas aset meliputi penilaian terhadap komponen-komponen sebagai berikut: </w:t>
      </w:r>
    </w:p>
    <w:p w:rsidR="00464EAF" w:rsidRPr="007B21AA" w:rsidRDefault="00464EAF" w:rsidP="00CD439A">
      <w:pPr>
        <w:numPr>
          <w:ilvl w:val="0"/>
          <w:numId w:val="27"/>
        </w:numPr>
        <w:autoSpaceDE w:val="0"/>
        <w:autoSpaceDN w:val="0"/>
        <w:adjustRightInd w:val="0"/>
        <w:rPr>
          <w:color w:val="000000"/>
          <w:szCs w:val="24"/>
        </w:rPr>
      </w:pPr>
      <w:r w:rsidRPr="007B21AA">
        <w:rPr>
          <w:color w:val="000000"/>
          <w:szCs w:val="24"/>
        </w:rPr>
        <w:t>Kualitas aktiva produktif, konsentrasi eksposur risiko kredit, perkembangan aktiva produktif bermasalah, dan kecukupan penyisihan penghapusan aktiva produktif (PPAP);</w:t>
      </w:r>
    </w:p>
    <w:p w:rsidR="00464EAF" w:rsidRPr="007B21AA" w:rsidRDefault="00464EAF" w:rsidP="00CD439A">
      <w:pPr>
        <w:numPr>
          <w:ilvl w:val="0"/>
          <w:numId w:val="27"/>
        </w:numPr>
        <w:autoSpaceDE w:val="0"/>
        <w:autoSpaceDN w:val="0"/>
        <w:adjustRightInd w:val="0"/>
        <w:rPr>
          <w:color w:val="000000"/>
          <w:szCs w:val="24"/>
        </w:rPr>
      </w:pPr>
      <w:r w:rsidRPr="007B21AA">
        <w:rPr>
          <w:color w:val="000000"/>
          <w:szCs w:val="24"/>
        </w:rPr>
        <w:t>Kecukupan kebijakan dan prosedur, sistem kaji ulang (</w:t>
      </w:r>
      <w:r w:rsidRPr="007B21AA">
        <w:rPr>
          <w:i/>
          <w:color w:val="000000"/>
          <w:szCs w:val="24"/>
        </w:rPr>
        <w:t>review</w:t>
      </w:r>
      <w:r w:rsidRPr="007B21AA">
        <w:rPr>
          <w:color w:val="000000"/>
          <w:szCs w:val="24"/>
        </w:rPr>
        <w:t>) internal, sistem dokumentasi, dan kinerja penanganan aktiva produktif bermasalah.</w:t>
      </w:r>
    </w:p>
    <w:p w:rsidR="00464EAF" w:rsidRPr="00464EAF" w:rsidRDefault="00464EAF" w:rsidP="00CD439A">
      <w:pPr>
        <w:pStyle w:val="ListParagraph"/>
        <w:numPr>
          <w:ilvl w:val="0"/>
          <w:numId w:val="25"/>
        </w:numPr>
        <w:autoSpaceDE w:val="0"/>
        <w:autoSpaceDN w:val="0"/>
        <w:adjustRightInd w:val="0"/>
        <w:rPr>
          <w:color w:val="000000"/>
          <w:szCs w:val="24"/>
          <w:lang w:val="id-ID"/>
        </w:rPr>
      </w:pPr>
      <w:r w:rsidRPr="007B21AA">
        <w:rPr>
          <w:color w:val="000000"/>
          <w:szCs w:val="24"/>
          <w:lang w:val="id-ID"/>
        </w:rPr>
        <w:t>Kualitas Manajemen (</w:t>
      </w:r>
      <w:r w:rsidRPr="007B21AA">
        <w:rPr>
          <w:i/>
          <w:iCs/>
          <w:color w:val="000000"/>
          <w:szCs w:val="24"/>
          <w:lang w:val="id-ID"/>
        </w:rPr>
        <w:t>Management Quality</w:t>
      </w:r>
      <w:r w:rsidRPr="007B21AA">
        <w:rPr>
          <w:color w:val="000000"/>
          <w:szCs w:val="24"/>
          <w:lang w:val="id-ID"/>
        </w:rPr>
        <w:t xml:space="preserve">) </w:t>
      </w:r>
    </w:p>
    <w:p w:rsidR="00464EAF" w:rsidRPr="00464EAF" w:rsidRDefault="00464EAF" w:rsidP="00CD439A">
      <w:pPr>
        <w:pStyle w:val="ListParagraph"/>
        <w:autoSpaceDE w:val="0"/>
        <w:autoSpaceDN w:val="0"/>
        <w:adjustRightInd w:val="0"/>
        <w:ind w:left="360"/>
        <w:rPr>
          <w:color w:val="000000"/>
          <w:szCs w:val="24"/>
          <w:lang w:val="id-ID"/>
        </w:rPr>
      </w:pPr>
      <w:r w:rsidRPr="00464EAF">
        <w:rPr>
          <w:iCs/>
          <w:color w:val="000000"/>
          <w:szCs w:val="24"/>
        </w:rPr>
        <w:lastRenderedPageBreak/>
        <w:t xml:space="preserve">Penilaian manajemen </w:t>
      </w:r>
      <w:r w:rsidRPr="00464EAF">
        <w:rPr>
          <w:color w:val="000000"/>
          <w:szCs w:val="24"/>
        </w:rPr>
        <w:t>merupakan penilaian terhadap kemampuan manajerial pengurus bank untuk menjalankan usahanya, kecukupan m</w:t>
      </w:r>
      <w:r w:rsidR="008E3353">
        <w:rPr>
          <w:color w:val="000000"/>
          <w:szCs w:val="24"/>
        </w:rPr>
        <w:t>anajemen risiko, dan kepatuhan b</w:t>
      </w:r>
      <w:r w:rsidRPr="00464EAF">
        <w:rPr>
          <w:color w:val="000000"/>
          <w:szCs w:val="24"/>
        </w:rPr>
        <w:t>ank terhadap ketentuan yang berlaku serta komitmen kepada Bank Indonesia dan atau pihak lainnya. Penilaian terhadap faktor manajemen meliputi penilaian terhadap ko</w:t>
      </w:r>
      <w:r w:rsidR="00567C18">
        <w:rPr>
          <w:color w:val="000000"/>
          <w:szCs w:val="24"/>
        </w:rPr>
        <w:t>mponen-komponen sebagai berikut</w:t>
      </w:r>
      <w:r w:rsidRPr="00464EAF">
        <w:rPr>
          <w:color w:val="000000"/>
          <w:szCs w:val="24"/>
        </w:rPr>
        <w:t>:</w:t>
      </w:r>
    </w:p>
    <w:p w:rsidR="00464EAF" w:rsidRPr="007B21AA" w:rsidRDefault="00464EAF" w:rsidP="00CD439A">
      <w:pPr>
        <w:numPr>
          <w:ilvl w:val="1"/>
          <w:numId w:val="33"/>
        </w:numPr>
        <w:autoSpaceDE w:val="0"/>
        <w:autoSpaceDN w:val="0"/>
        <w:adjustRightInd w:val="0"/>
        <w:rPr>
          <w:rFonts w:cs="Times New Roman"/>
          <w:color w:val="000000"/>
          <w:szCs w:val="24"/>
        </w:rPr>
      </w:pPr>
      <w:r w:rsidRPr="007B21AA">
        <w:rPr>
          <w:color w:val="000000"/>
          <w:szCs w:val="24"/>
        </w:rPr>
        <w:t>Kualitas manajemen umum dan penerapan manajemen risiko;</w:t>
      </w:r>
    </w:p>
    <w:p w:rsidR="00D7203A" w:rsidRPr="0066260F" w:rsidRDefault="004657AC" w:rsidP="00CD439A">
      <w:pPr>
        <w:numPr>
          <w:ilvl w:val="1"/>
          <w:numId w:val="33"/>
        </w:numPr>
        <w:autoSpaceDE w:val="0"/>
        <w:autoSpaceDN w:val="0"/>
        <w:adjustRightInd w:val="0"/>
        <w:rPr>
          <w:rFonts w:cs="Times New Roman"/>
          <w:color w:val="000000"/>
          <w:szCs w:val="24"/>
        </w:rPr>
      </w:pPr>
      <w:r>
        <w:rPr>
          <w:rFonts w:cs="Times New Roman"/>
          <w:color w:val="000000"/>
          <w:szCs w:val="24"/>
        </w:rPr>
        <w:t>Kepatuhan b</w:t>
      </w:r>
      <w:r w:rsidR="00464EAF" w:rsidRPr="007B21AA">
        <w:rPr>
          <w:rFonts w:cs="Times New Roman"/>
          <w:color w:val="000000"/>
          <w:szCs w:val="24"/>
        </w:rPr>
        <w:t>ank terhadap ketentuan yang berlaku dan komitmen kepada Bank Indonesia dan atau pihak lainnya.</w:t>
      </w:r>
    </w:p>
    <w:p w:rsidR="00464EAF" w:rsidRPr="00464EAF" w:rsidRDefault="00464EAF" w:rsidP="00CD439A">
      <w:pPr>
        <w:pStyle w:val="ListParagraph"/>
        <w:numPr>
          <w:ilvl w:val="0"/>
          <w:numId w:val="25"/>
        </w:numPr>
        <w:autoSpaceDE w:val="0"/>
        <w:autoSpaceDN w:val="0"/>
        <w:adjustRightInd w:val="0"/>
        <w:rPr>
          <w:color w:val="000000"/>
          <w:szCs w:val="24"/>
          <w:lang w:val="id-ID"/>
        </w:rPr>
      </w:pPr>
      <w:r w:rsidRPr="007B21AA">
        <w:rPr>
          <w:color w:val="000000"/>
          <w:szCs w:val="24"/>
          <w:lang w:val="id-ID"/>
        </w:rPr>
        <w:t>Rentabilitas (</w:t>
      </w:r>
      <w:r w:rsidRPr="007B21AA">
        <w:rPr>
          <w:i/>
          <w:iCs/>
          <w:color w:val="000000"/>
          <w:szCs w:val="24"/>
          <w:lang w:val="id-ID"/>
        </w:rPr>
        <w:t>Earning</w:t>
      </w:r>
      <w:r w:rsidRPr="007B21AA">
        <w:rPr>
          <w:color w:val="000000"/>
          <w:szCs w:val="24"/>
          <w:lang w:val="id-ID"/>
        </w:rPr>
        <w:t xml:space="preserve">) </w:t>
      </w:r>
    </w:p>
    <w:p w:rsidR="00464EAF" w:rsidRPr="00464EAF" w:rsidRDefault="00464EAF" w:rsidP="00CD439A">
      <w:pPr>
        <w:pStyle w:val="ListParagraph"/>
        <w:autoSpaceDE w:val="0"/>
        <w:autoSpaceDN w:val="0"/>
        <w:adjustRightInd w:val="0"/>
        <w:ind w:left="360"/>
        <w:rPr>
          <w:color w:val="000000"/>
          <w:szCs w:val="24"/>
          <w:lang w:val="id-ID"/>
        </w:rPr>
      </w:pPr>
      <w:r w:rsidRPr="00464EAF">
        <w:rPr>
          <w:rFonts w:cs="Times New Roman"/>
          <w:color w:val="000000"/>
          <w:szCs w:val="24"/>
        </w:rPr>
        <w:t xml:space="preserve">Penilaian rentabilitas merupakan penilaian terhadap kondisi </w:t>
      </w:r>
      <w:r w:rsidR="009A2588">
        <w:rPr>
          <w:rFonts w:cs="Times New Roman"/>
          <w:color w:val="000000"/>
          <w:szCs w:val="24"/>
        </w:rPr>
        <w:t>dan kemampuan rentabilitas b</w:t>
      </w:r>
      <w:r w:rsidRPr="00464EAF">
        <w:rPr>
          <w:rFonts w:cs="Times New Roman"/>
          <w:color w:val="000000"/>
          <w:szCs w:val="24"/>
        </w:rPr>
        <w:t>ank untuk mendukung kegiatan operasional dan permodalan. Penilaian terhadap faktor rentabilitas meliputi penilaian terhadap komponen-komponen sebagai berikut:</w:t>
      </w:r>
    </w:p>
    <w:p w:rsidR="00464EAF" w:rsidRPr="007B21AA" w:rsidRDefault="00464EAF" w:rsidP="00CD439A">
      <w:pPr>
        <w:numPr>
          <w:ilvl w:val="0"/>
          <w:numId w:val="28"/>
        </w:numPr>
        <w:autoSpaceDE w:val="0"/>
        <w:autoSpaceDN w:val="0"/>
        <w:adjustRightInd w:val="0"/>
        <w:rPr>
          <w:rFonts w:cs="Times New Roman"/>
          <w:color w:val="000000"/>
          <w:szCs w:val="24"/>
        </w:rPr>
      </w:pPr>
      <w:r w:rsidRPr="007B21AA">
        <w:rPr>
          <w:rFonts w:cs="Times New Roman"/>
          <w:color w:val="000000"/>
          <w:szCs w:val="24"/>
        </w:rPr>
        <w:t xml:space="preserve">Pencapaian </w:t>
      </w:r>
      <w:r w:rsidR="00D7203A">
        <w:rPr>
          <w:rFonts w:cs="Times New Roman"/>
          <w:i/>
          <w:color w:val="000000"/>
          <w:szCs w:val="24"/>
        </w:rPr>
        <w:t>return on asset</w:t>
      </w:r>
      <w:r w:rsidRPr="007B21AA">
        <w:rPr>
          <w:rFonts w:cs="Times New Roman"/>
          <w:i/>
          <w:color w:val="000000"/>
          <w:szCs w:val="24"/>
        </w:rPr>
        <w:t xml:space="preserve"> </w:t>
      </w:r>
      <w:r w:rsidRPr="007B21AA">
        <w:rPr>
          <w:rFonts w:cs="Times New Roman"/>
          <w:color w:val="000000"/>
          <w:szCs w:val="24"/>
        </w:rPr>
        <w:t xml:space="preserve">(ROA), </w:t>
      </w:r>
      <w:r w:rsidRPr="007B21AA">
        <w:rPr>
          <w:rFonts w:cs="Times New Roman"/>
          <w:i/>
          <w:color w:val="000000"/>
          <w:szCs w:val="24"/>
        </w:rPr>
        <w:t xml:space="preserve">return on equity </w:t>
      </w:r>
      <w:r w:rsidRPr="007B21AA">
        <w:rPr>
          <w:rFonts w:cs="Times New Roman"/>
          <w:color w:val="000000"/>
          <w:szCs w:val="24"/>
        </w:rPr>
        <w:t xml:space="preserve">(ROE), </w:t>
      </w:r>
      <w:r w:rsidRPr="007B21AA">
        <w:rPr>
          <w:rFonts w:cs="Times New Roman"/>
          <w:i/>
          <w:color w:val="000000"/>
          <w:szCs w:val="24"/>
        </w:rPr>
        <w:t>net interest margin</w:t>
      </w:r>
      <w:r w:rsidR="002300AF">
        <w:rPr>
          <w:rFonts w:cs="Times New Roman"/>
          <w:color w:val="000000"/>
          <w:szCs w:val="24"/>
        </w:rPr>
        <w:t xml:space="preserve"> (NIM), dan tingkat efisiensi b</w:t>
      </w:r>
      <w:r w:rsidRPr="007B21AA">
        <w:rPr>
          <w:rFonts w:cs="Times New Roman"/>
          <w:color w:val="000000"/>
          <w:szCs w:val="24"/>
        </w:rPr>
        <w:t>ank;</w:t>
      </w:r>
    </w:p>
    <w:p w:rsidR="00464EAF" w:rsidRPr="007B21AA" w:rsidRDefault="00464EAF" w:rsidP="00CD439A">
      <w:pPr>
        <w:numPr>
          <w:ilvl w:val="0"/>
          <w:numId w:val="28"/>
        </w:numPr>
        <w:autoSpaceDE w:val="0"/>
        <w:autoSpaceDN w:val="0"/>
        <w:adjustRightInd w:val="0"/>
        <w:rPr>
          <w:rFonts w:cs="Times New Roman"/>
          <w:color w:val="000000"/>
          <w:szCs w:val="24"/>
        </w:rPr>
      </w:pPr>
      <w:r w:rsidRPr="007B21AA">
        <w:rPr>
          <w:rFonts w:cs="Times New Roman"/>
          <w:color w:val="000000"/>
          <w:szCs w:val="24"/>
        </w:rPr>
        <w:t>Perkembangan laba operasional, diversifikasi pendapatan, penerapan prinsip akuntansi dalam pengakuan pendapatan dan biaya, dan prospek laba operasional.</w:t>
      </w:r>
    </w:p>
    <w:p w:rsidR="00464EAF" w:rsidRDefault="00464EAF" w:rsidP="00CD439A">
      <w:pPr>
        <w:numPr>
          <w:ilvl w:val="0"/>
          <w:numId w:val="25"/>
        </w:numPr>
        <w:autoSpaceDE w:val="0"/>
        <w:autoSpaceDN w:val="0"/>
        <w:adjustRightInd w:val="0"/>
        <w:rPr>
          <w:color w:val="000000"/>
          <w:szCs w:val="24"/>
        </w:rPr>
      </w:pPr>
      <w:r w:rsidRPr="007B21AA">
        <w:rPr>
          <w:color w:val="000000"/>
          <w:szCs w:val="24"/>
        </w:rPr>
        <w:t>Likuiditas (</w:t>
      </w:r>
      <w:r w:rsidRPr="007B21AA">
        <w:rPr>
          <w:i/>
          <w:iCs/>
          <w:color w:val="000000"/>
          <w:szCs w:val="24"/>
        </w:rPr>
        <w:t>Liquidity</w:t>
      </w:r>
      <w:r w:rsidRPr="007B21AA">
        <w:rPr>
          <w:color w:val="000000"/>
          <w:szCs w:val="24"/>
        </w:rPr>
        <w:t xml:space="preserve">) </w:t>
      </w:r>
    </w:p>
    <w:p w:rsidR="00464EAF" w:rsidRPr="00464EAF" w:rsidRDefault="00464EAF" w:rsidP="00CD439A">
      <w:pPr>
        <w:autoSpaceDE w:val="0"/>
        <w:autoSpaceDN w:val="0"/>
        <w:adjustRightInd w:val="0"/>
        <w:ind w:left="360"/>
        <w:rPr>
          <w:color w:val="000000"/>
          <w:szCs w:val="24"/>
        </w:rPr>
      </w:pPr>
      <w:proofErr w:type="gramStart"/>
      <w:r w:rsidRPr="00464EAF">
        <w:rPr>
          <w:color w:val="000000"/>
          <w:szCs w:val="24"/>
        </w:rPr>
        <w:t>Penilaian likuiditas merupakan penilaian terhadap kemampuan bank untuk memelihara tingkat likuiditas yang memadai dan kecukupan manajemen risiko likuiditas.</w:t>
      </w:r>
      <w:proofErr w:type="gramEnd"/>
      <w:r w:rsidRPr="00464EAF">
        <w:rPr>
          <w:color w:val="000000"/>
          <w:szCs w:val="24"/>
        </w:rPr>
        <w:t xml:space="preserve"> Penilaian terhadap faktor likuiditas meliputi penilaian terhadap komponen-komponen sebagai berikut:</w:t>
      </w:r>
    </w:p>
    <w:p w:rsidR="00464EAF" w:rsidRPr="007B21AA" w:rsidRDefault="00464EAF" w:rsidP="00CD439A">
      <w:pPr>
        <w:numPr>
          <w:ilvl w:val="0"/>
          <w:numId w:val="29"/>
        </w:numPr>
        <w:autoSpaceDE w:val="0"/>
        <w:autoSpaceDN w:val="0"/>
        <w:adjustRightInd w:val="0"/>
        <w:rPr>
          <w:color w:val="000000"/>
          <w:szCs w:val="24"/>
        </w:rPr>
      </w:pPr>
      <w:r w:rsidRPr="007B21AA">
        <w:rPr>
          <w:color w:val="000000"/>
          <w:szCs w:val="24"/>
        </w:rPr>
        <w:lastRenderedPageBreak/>
        <w:t xml:space="preserve">Rasio aktiva/passiva likuid, potensi </w:t>
      </w:r>
      <w:r w:rsidRPr="007B21AA">
        <w:rPr>
          <w:i/>
          <w:color w:val="000000"/>
          <w:szCs w:val="24"/>
        </w:rPr>
        <w:t>maturity mismatch</w:t>
      </w:r>
      <w:r w:rsidRPr="007B21AA">
        <w:rPr>
          <w:color w:val="000000"/>
          <w:szCs w:val="24"/>
        </w:rPr>
        <w:t xml:space="preserve">, kondisi </w:t>
      </w:r>
      <w:r w:rsidRPr="007B21AA">
        <w:rPr>
          <w:i/>
          <w:color w:val="000000"/>
          <w:szCs w:val="24"/>
        </w:rPr>
        <w:t>Loan Deposit Ratio</w:t>
      </w:r>
      <w:r w:rsidRPr="007B21AA">
        <w:rPr>
          <w:color w:val="000000"/>
          <w:szCs w:val="24"/>
        </w:rPr>
        <w:t xml:space="preserve"> (LDR), proyeksi </w:t>
      </w:r>
      <w:r w:rsidRPr="007B21AA">
        <w:rPr>
          <w:i/>
          <w:color w:val="000000"/>
          <w:szCs w:val="24"/>
        </w:rPr>
        <w:t>cash flow</w:t>
      </w:r>
      <w:r w:rsidRPr="007B21AA">
        <w:rPr>
          <w:color w:val="000000"/>
          <w:szCs w:val="24"/>
        </w:rPr>
        <w:t>, dan konsentrasi pendanaan;</w:t>
      </w:r>
    </w:p>
    <w:p w:rsidR="00464EAF" w:rsidRPr="00464EAF" w:rsidRDefault="00464EAF" w:rsidP="00CD439A">
      <w:pPr>
        <w:numPr>
          <w:ilvl w:val="0"/>
          <w:numId w:val="29"/>
        </w:numPr>
        <w:autoSpaceDE w:val="0"/>
        <w:autoSpaceDN w:val="0"/>
        <w:adjustRightInd w:val="0"/>
        <w:rPr>
          <w:color w:val="000000"/>
          <w:szCs w:val="24"/>
        </w:rPr>
      </w:pPr>
      <w:r w:rsidRPr="007B21AA">
        <w:rPr>
          <w:color w:val="000000"/>
          <w:szCs w:val="24"/>
        </w:rPr>
        <w:t>Kecukupan kebijakan dan pengelolaan likuiditas (</w:t>
      </w:r>
      <w:r w:rsidRPr="007B21AA">
        <w:rPr>
          <w:i/>
          <w:color w:val="000000"/>
          <w:szCs w:val="24"/>
        </w:rPr>
        <w:t>assets and liabilities management</w:t>
      </w:r>
      <w:r w:rsidRPr="007B21AA">
        <w:rPr>
          <w:color w:val="000000"/>
          <w:szCs w:val="24"/>
        </w:rPr>
        <w:t xml:space="preserve">/ALMA), akses ke sumber pendanaan, dan stabilitas pendanaan. </w:t>
      </w:r>
    </w:p>
    <w:p w:rsidR="00464EAF" w:rsidRDefault="00464EAF" w:rsidP="00CD439A">
      <w:pPr>
        <w:numPr>
          <w:ilvl w:val="0"/>
          <w:numId w:val="25"/>
        </w:numPr>
        <w:autoSpaceDE w:val="0"/>
        <w:autoSpaceDN w:val="0"/>
        <w:adjustRightInd w:val="0"/>
        <w:rPr>
          <w:rFonts w:cs="Times New Roman"/>
          <w:color w:val="000000"/>
          <w:szCs w:val="24"/>
        </w:rPr>
      </w:pPr>
      <w:r w:rsidRPr="007B21AA">
        <w:rPr>
          <w:rFonts w:cs="Times New Roman"/>
          <w:color w:val="000000"/>
          <w:szCs w:val="24"/>
        </w:rPr>
        <w:t>Sensitivitas (</w:t>
      </w:r>
      <w:r w:rsidRPr="007B21AA">
        <w:rPr>
          <w:rFonts w:cs="Times New Roman"/>
          <w:i/>
          <w:color w:val="000000"/>
          <w:szCs w:val="24"/>
        </w:rPr>
        <w:t>Sensitivity</w:t>
      </w:r>
      <w:r w:rsidRPr="007B21AA">
        <w:rPr>
          <w:rFonts w:cs="Times New Roman"/>
          <w:color w:val="000000"/>
          <w:szCs w:val="24"/>
        </w:rPr>
        <w:t>)</w:t>
      </w:r>
    </w:p>
    <w:p w:rsidR="00464EAF" w:rsidRPr="00464EAF" w:rsidRDefault="00464EAF" w:rsidP="00CD439A">
      <w:pPr>
        <w:autoSpaceDE w:val="0"/>
        <w:autoSpaceDN w:val="0"/>
        <w:adjustRightInd w:val="0"/>
        <w:ind w:left="360"/>
        <w:rPr>
          <w:rFonts w:cs="Times New Roman"/>
          <w:color w:val="000000"/>
          <w:szCs w:val="24"/>
        </w:rPr>
      </w:pPr>
      <w:proofErr w:type="gramStart"/>
      <w:r w:rsidRPr="00464EAF">
        <w:rPr>
          <w:rFonts w:cs="Times New Roman"/>
          <w:color w:val="000000"/>
          <w:szCs w:val="24"/>
        </w:rPr>
        <w:t>Penilaian sensitivitas terhadap risiko pasar merupakan penilaian terhadap kemampuan modal bank untuk meng</w:t>
      </w:r>
      <w:r w:rsidRPr="00464EAF">
        <w:rPr>
          <w:rFonts w:cs="Times New Roman"/>
          <w:i/>
          <w:color w:val="000000"/>
          <w:szCs w:val="24"/>
        </w:rPr>
        <w:t>cover</w:t>
      </w:r>
      <w:r w:rsidRPr="00464EAF">
        <w:rPr>
          <w:rFonts w:cs="Times New Roman"/>
          <w:color w:val="000000"/>
          <w:szCs w:val="24"/>
        </w:rPr>
        <w:t xml:space="preserve"> akibat yang ditimbulkan oleh perubahan risiko pasar dan kecukupan manajemen bank risiko pasar.</w:t>
      </w:r>
      <w:proofErr w:type="gramEnd"/>
      <w:r w:rsidRPr="00464EAF">
        <w:rPr>
          <w:rFonts w:cs="Times New Roman"/>
          <w:color w:val="000000"/>
          <w:szCs w:val="24"/>
        </w:rPr>
        <w:t xml:space="preserve"> Penilaian terhadap faktor sensitivitas terhadap risiko pasar meliputi penilaian terhadap komponen-komponen sebagai berikut:</w:t>
      </w:r>
    </w:p>
    <w:p w:rsidR="00464EAF" w:rsidRPr="007B21AA" w:rsidRDefault="00464EAF" w:rsidP="00CD439A">
      <w:pPr>
        <w:numPr>
          <w:ilvl w:val="0"/>
          <w:numId w:val="30"/>
        </w:numPr>
        <w:autoSpaceDE w:val="0"/>
        <w:autoSpaceDN w:val="0"/>
        <w:adjustRightInd w:val="0"/>
        <w:rPr>
          <w:rFonts w:cs="Times New Roman"/>
          <w:color w:val="000000"/>
          <w:szCs w:val="24"/>
        </w:rPr>
      </w:pPr>
      <w:r w:rsidRPr="007B21AA">
        <w:rPr>
          <w:rFonts w:cs="Times New Roman"/>
          <w:color w:val="000000"/>
          <w:szCs w:val="24"/>
        </w:rPr>
        <w:t>Kemampuan modal bank dalam meng</w:t>
      </w:r>
      <w:r w:rsidRPr="007B21AA">
        <w:rPr>
          <w:rFonts w:cs="Times New Roman"/>
          <w:i/>
          <w:color w:val="000000"/>
          <w:szCs w:val="24"/>
        </w:rPr>
        <w:t>cover</w:t>
      </w:r>
      <w:r w:rsidRPr="007B21AA">
        <w:rPr>
          <w:rFonts w:cs="Times New Roman"/>
          <w:color w:val="000000"/>
          <w:szCs w:val="24"/>
        </w:rPr>
        <w:t xml:space="preserve"> potensi kerugian sebagai akibat fluktuasi (</w:t>
      </w:r>
      <w:r w:rsidRPr="007B21AA">
        <w:rPr>
          <w:rFonts w:cs="Times New Roman"/>
          <w:i/>
          <w:color w:val="000000"/>
          <w:szCs w:val="24"/>
        </w:rPr>
        <w:t>adverse movement</w:t>
      </w:r>
      <w:r w:rsidRPr="007B21AA">
        <w:rPr>
          <w:rFonts w:cs="Times New Roman"/>
          <w:color w:val="000000"/>
          <w:szCs w:val="24"/>
        </w:rPr>
        <w:t>) suku bunga dan nilai tukar;</w:t>
      </w:r>
    </w:p>
    <w:p w:rsidR="00464EAF" w:rsidRPr="00890BE8" w:rsidRDefault="00464EAF" w:rsidP="00CD439A">
      <w:pPr>
        <w:numPr>
          <w:ilvl w:val="0"/>
          <w:numId w:val="30"/>
        </w:numPr>
        <w:autoSpaceDE w:val="0"/>
        <w:autoSpaceDN w:val="0"/>
        <w:adjustRightInd w:val="0"/>
        <w:rPr>
          <w:rFonts w:cs="Times New Roman"/>
          <w:color w:val="000000"/>
          <w:szCs w:val="24"/>
        </w:rPr>
      </w:pPr>
      <w:r w:rsidRPr="007B21AA">
        <w:rPr>
          <w:rFonts w:cs="Times New Roman"/>
          <w:color w:val="000000"/>
          <w:szCs w:val="24"/>
        </w:rPr>
        <w:t>Kecukupan penerapan manajemen risiko pasar.</w:t>
      </w:r>
    </w:p>
    <w:p w:rsidR="00732A4A" w:rsidRDefault="00464EAF" w:rsidP="00CD439A">
      <w:pPr>
        <w:autoSpaceDE w:val="0"/>
        <w:autoSpaceDN w:val="0"/>
        <w:adjustRightInd w:val="0"/>
        <w:ind w:firstLine="709"/>
        <w:rPr>
          <w:rFonts w:cs="Times New Roman"/>
          <w:color w:val="000000"/>
          <w:szCs w:val="24"/>
        </w:rPr>
      </w:pPr>
      <w:proofErr w:type="gramStart"/>
      <w:r w:rsidRPr="007B21AA">
        <w:rPr>
          <w:rFonts w:cs="Times New Roman"/>
          <w:color w:val="000000"/>
          <w:szCs w:val="24"/>
        </w:rPr>
        <w:t>Penilaian tingkat kesehatan bank tersebut kemudian dikenal sebagai penilaian faktor CAMELS.</w:t>
      </w:r>
      <w:proofErr w:type="gramEnd"/>
      <w:r w:rsidRPr="007B21AA">
        <w:rPr>
          <w:rFonts w:cs="Times New Roman"/>
          <w:color w:val="000000"/>
          <w:szCs w:val="24"/>
        </w:rPr>
        <w:t xml:space="preserve"> Berdasarkan hasil penetapan peringkat setiap faktor penilaian pada faktor CAMELS yaitu faktor </w:t>
      </w:r>
      <w:r w:rsidRPr="007B21AA">
        <w:rPr>
          <w:rFonts w:cs="Times New Roman"/>
          <w:i/>
          <w:color w:val="000000"/>
          <w:szCs w:val="24"/>
        </w:rPr>
        <w:t>Capital</w:t>
      </w:r>
      <w:r w:rsidRPr="007B21AA">
        <w:rPr>
          <w:rFonts w:cs="Times New Roman"/>
          <w:color w:val="000000"/>
          <w:szCs w:val="24"/>
        </w:rPr>
        <w:t xml:space="preserve">, </w:t>
      </w:r>
      <w:r w:rsidRPr="007B21AA">
        <w:rPr>
          <w:rFonts w:cs="Times New Roman"/>
          <w:i/>
          <w:color w:val="000000"/>
          <w:szCs w:val="24"/>
        </w:rPr>
        <w:t>Asset Quality</w:t>
      </w:r>
      <w:r w:rsidRPr="007B21AA">
        <w:rPr>
          <w:rFonts w:cs="Times New Roman"/>
          <w:color w:val="000000"/>
          <w:szCs w:val="24"/>
        </w:rPr>
        <w:t xml:space="preserve">, </w:t>
      </w:r>
      <w:r w:rsidRPr="007B21AA">
        <w:rPr>
          <w:rFonts w:cs="Times New Roman"/>
          <w:i/>
          <w:color w:val="000000"/>
          <w:szCs w:val="24"/>
        </w:rPr>
        <w:t>Management</w:t>
      </w:r>
      <w:r w:rsidRPr="007B21AA">
        <w:rPr>
          <w:rFonts w:cs="Times New Roman"/>
          <w:color w:val="000000"/>
          <w:szCs w:val="24"/>
        </w:rPr>
        <w:t xml:space="preserve">, </w:t>
      </w:r>
      <w:r w:rsidRPr="007B21AA">
        <w:rPr>
          <w:rFonts w:cs="Times New Roman"/>
          <w:i/>
          <w:color w:val="000000"/>
          <w:szCs w:val="24"/>
        </w:rPr>
        <w:t>Earning Power</w:t>
      </w:r>
      <w:r w:rsidRPr="007B21AA">
        <w:rPr>
          <w:rFonts w:cs="Times New Roman"/>
          <w:color w:val="000000"/>
          <w:szCs w:val="24"/>
        </w:rPr>
        <w:t xml:space="preserve">, </w:t>
      </w:r>
      <w:r w:rsidRPr="007B21AA">
        <w:rPr>
          <w:rFonts w:cs="Times New Roman"/>
          <w:i/>
          <w:color w:val="000000"/>
          <w:szCs w:val="24"/>
        </w:rPr>
        <w:t>Liquidity</w:t>
      </w:r>
      <w:r w:rsidRPr="007B21AA">
        <w:rPr>
          <w:rFonts w:cs="Times New Roman"/>
          <w:color w:val="000000"/>
          <w:szCs w:val="24"/>
        </w:rPr>
        <w:t xml:space="preserve">, dan </w:t>
      </w:r>
      <w:r w:rsidRPr="007B21AA">
        <w:rPr>
          <w:rFonts w:cs="Times New Roman"/>
          <w:i/>
          <w:color w:val="000000"/>
          <w:szCs w:val="24"/>
        </w:rPr>
        <w:t>Sensitivity</w:t>
      </w:r>
      <w:r w:rsidRPr="007B21AA">
        <w:rPr>
          <w:rFonts w:cs="Times New Roman"/>
          <w:color w:val="000000"/>
          <w:szCs w:val="24"/>
        </w:rPr>
        <w:t>, kita dapat melaku</w:t>
      </w:r>
      <w:r w:rsidR="009A2588">
        <w:rPr>
          <w:rFonts w:cs="Times New Roman"/>
          <w:color w:val="000000"/>
          <w:szCs w:val="24"/>
        </w:rPr>
        <w:t>kan proses analisis untuk menet</w:t>
      </w:r>
      <w:r w:rsidRPr="007B21AA">
        <w:rPr>
          <w:rFonts w:cs="Times New Roman"/>
          <w:color w:val="000000"/>
          <w:szCs w:val="24"/>
        </w:rPr>
        <w:t>a</w:t>
      </w:r>
      <w:r w:rsidR="009A2588">
        <w:rPr>
          <w:rFonts w:cs="Times New Roman"/>
          <w:color w:val="000000"/>
          <w:szCs w:val="24"/>
        </w:rPr>
        <w:t>p</w:t>
      </w:r>
      <w:r w:rsidR="00225BD9">
        <w:rPr>
          <w:rFonts w:cs="Times New Roman"/>
          <w:color w:val="000000"/>
          <w:szCs w:val="24"/>
        </w:rPr>
        <w:t>kan peringkat komposit b</w:t>
      </w:r>
      <w:r w:rsidRPr="007B21AA">
        <w:rPr>
          <w:rFonts w:cs="Times New Roman"/>
          <w:color w:val="000000"/>
          <w:szCs w:val="24"/>
        </w:rPr>
        <w:t>ank dengan berpedoman kepada Matriks Kriteria Penetapan Peringkat Komposit yang merupakan peringkat akhir hasil penilaian Tingkat Kesehatan Bank.</w:t>
      </w:r>
    </w:p>
    <w:p w:rsidR="00A101AB" w:rsidRDefault="00A101AB" w:rsidP="00CD439A">
      <w:pPr>
        <w:autoSpaceDE w:val="0"/>
        <w:autoSpaceDN w:val="0"/>
        <w:adjustRightInd w:val="0"/>
        <w:ind w:firstLine="709"/>
        <w:rPr>
          <w:rFonts w:cs="Times New Roman"/>
          <w:color w:val="000000"/>
          <w:szCs w:val="24"/>
        </w:rPr>
      </w:pPr>
    </w:p>
    <w:p w:rsidR="00A101AB" w:rsidRDefault="00A101AB" w:rsidP="00CD439A">
      <w:pPr>
        <w:autoSpaceDE w:val="0"/>
        <w:autoSpaceDN w:val="0"/>
        <w:adjustRightInd w:val="0"/>
        <w:ind w:firstLine="709"/>
        <w:rPr>
          <w:rFonts w:cs="Times New Roman"/>
          <w:color w:val="000000"/>
          <w:szCs w:val="24"/>
        </w:rPr>
      </w:pPr>
    </w:p>
    <w:p w:rsidR="000C5B40" w:rsidRDefault="000C5B40" w:rsidP="00CD439A">
      <w:pPr>
        <w:autoSpaceDE w:val="0"/>
        <w:autoSpaceDN w:val="0"/>
        <w:adjustRightInd w:val="0"/>
        <w:ind w:firstLine="709"/>
        <w:rPr>
          <w:rFonts w:cs="Times New Roman"/>
          <w:color w:val="000000"/>
          <w:szCs w:val="24"/>
        </w:rPr>
      </w:pPr>
    </w:p>
    <w:p w:rsidR="000C5B40" w:rsidRPr="0052651E" w:rsidRDefault="000C5B40" w:rsidP="00CD439A">
      <w:pPr>
        <w:autoSpaceDE w:val="0"/>
        <w:autoSpaceDN w:val="0"/>
        <w:adjustRightInd w:val="0"/>
        <w:ind w:firstLine="709"/>
        <w:rPr>
          <w:rFonts w:cs="Times New Roman"/>
          <w:color w:val="000000"/>
          <w:szCs w:val="24"/>
        </w:rPr>
      </w:pPr>
    </w:p>
    <w:p w:rsidR="000E7DFC" w:rsidRPr="00EA57BE" w:rsidRDefault="000E7DFC" w:rsidP="00CD439A">
      <w:pPr>
        <w:pStyle w:val="ListParagraph"/>
        <w:numPr>
          <w:ilvl w:val="2"/>
          <w:numId w:val="2"/>
        </w:numPr>
        <w:rPr>
          <w:rFonts w:cs="Times New Roman"/>
          <w:b/>
          <w:szCs w:val="24"/>
        </w:rPr>
      </w:pPr>
      <w:r w:rsidRPr="00EA57BE">
        <w:rPr>
          <w:rFonts w:cs="Times New Roman"/>
          <w:b/>
          <w:szCs w:val="24"/>
        </w:rPr>
        <w:lastRenderedPageBreak/>
        <w:t>Aktiva Produktif</w:t>
      </w:r>
    </w:p>
    <w:p w:rsidR="00634507" w:rsidRDefault="00327B31" w:rsidP="00CD439A">
      <w:pPr>
        <w:ind w:firstLine="720"/>
        <w:rPr>
          <w:rFonts w:cs="Times New Roman"/>
          <w:color w:val="000000"/>
          <w:szCs w:val="24"/>
        </w:rPr>
      </w:pPr>
      <w:r>
        <w:rPr>
          <w:rFonts w:cs="Times New Roman"/>
          <w:color w:val="000000"/>
          <w:szCs w:val="24"/>
          <w:lang w:val="id-ID"/>
        </w:rPr>
        <w:t>Aktiva produktif merupakan as</w:t>
      </w:r>
      <w:r w:rsidR="00E755D7" w:rsidRPr="00F1523E">
        <w:rPr>
          <w:rFonts w:cs="Times New Roman"/>
          <w:color w:val="000000"/>
          <w:szCs w:val="24"/>
          <w:lang w:val="id-ID"/>
        </w:rPr>
        <w:t xml:space="preserve">et yang dimiliki oleh bank yang penggunaannya dilakukan dengan cara penanaman dana kepada para pelaku ekonomi dan masyarakat. Aktiva yang produktif sering juga disebut dengan </w:t>
      </w:r>
      <w:r w:rsidR="00E755D7" w:rsidRPr="00F1523E">
        <w:rPr>
          <w:rFonts w:cs="Times New Roman"/>
          <w:i/>
          <w:iCs/>
          <w:color w:val="000000"/>
          <w:szCs w:val="24"/>
          <w:lang w:val="id-ID"/>
        </w:rPr>
        <w:t>earning assets</w:t>
      </w:r>
      <w:r w:rsidR="00E755D7" w:rsidRPr="00F1523E">
        <w:rPr>
          <w:rFonts w:cs="Times New Roman"/>
          <w:color w:val="000000"/>
          <w:szCs w:val="24"/>
          <w:lang w:val="id-ID"/>
        </w:rPr>
        <w:t xml:space="preserve"> atau aktiva yang menghasilkan, karena penanaman dana tersebut </w:t>
      </w:r>
      <w:r w:rsidR="00CB5362">
        <w:rPr>
          <w:rFonts w:cs="Times New Roman"/>
          <w:color w:val="000000"/>
          <w:szCs w:val="24"/>
        </w:rPr>
        <w:t>a</w:t>
      </w:r>
      <w:r w:rsidR="00E755D7" w:rsidRPr="00F1523E">
        <w:rPr>
          <w:rFonts w:cs="Times New Roman"/>
          <w:color w:val="000000"/>
          <w:szCs w:val="24"/>
          <w:lang w:val="id-ID"/>
        </w:rPr>
        <w:t>dalah untuk mencapai tingkat penghasilan (laba) yang diharapkan.</w:t>
      </w:r>
      <w:r w:rsidR="002E4530">
        <w:rPr>
          <w:rFonts w:cs="Times New Roman"/>
          <w:color w:val="000000"/>
          <w:szCs w:val="24"/>
        </w:rPr>
        <w:t xml:space="preserve"> </w:t>
      </w:r>
      <w:r w:rsidR="000C5B40">
        <w:rPr>
          <w:rFonts w:cs="Times New Roman"/>
          <w:color w:val="000000"/>
          <w:szCs w:val="24"/>
        </w:rPr>
        <w:t>Peraturan Bank Indonesia No.</w:t>
      </w:r>
      <w:r w:rsidR="00B27C9A">
        <w:rPr>
          <w:rFonts w:cs="Times New Roman"/>
          <w:color w:val="000000"/>
          <w:szCs w:val="24"/>
        </w:rPr>
        <w:t>14/15/PBI/2012</w:t>
      </w:r>
      <w:r w:rsidR="00634507">
        <w:rPr>
          <w:rFonts w:cs="Times New Roman"/>
          <w:color w:val="000000"/>
          <w:szCs w:val="24"/>
        </w:rPr>
        <w:t xml:space="preserve"> </w:t>
      </w:r>
      <w:proofErr w:type="gramStart"/>
      <w:r w:rsidR="00634507">
        <w:rPr>
          <w:rFonts w:cs="Times New Roman"/>
          <w:color w:val="000000"/>
          <w:szCs w:val="24"/>
        </w:rPr>
        <w:t>menyatakan :</w:t>
      </w:r>
      <w:proofErr w:type="gramEnd"/>
    </w:p>
    <w:p w:rsidR="00676EEE" w:rsidRDefault="002E4530" w:rsidP="00CD439A">
      <w:pPr>
        <w:spacing w:line="240" w:lineRule="auto"/>
      </w:pPr>
      <w:r>
        <w:rPr>
          <w:rFonts w:cs="Times New Roman"/>
          <w:color w:val="000000"/>
          <w:szCs w:val="24"/>
        </w:rPr>
        <w:tab/>
      </w:r>
      <w:r w:rsidR="00634507">
        <w:rPr>
          <w:rFonts w:cs="Times New Roman"/>
          <w:color w:val="000000"/>
          <w:szCs w:val="24"/>
        </w:rPr>
        <w:t>“</w:t>
      </w:r>
      <w:r w:rsidR="00B27C9A">
        <w:rPr>
          <w:rFonts w:cs="Times New Roman"/>
          <w:color w:val="000000"/>
          <w:szCs w:val="24"/>
        </w:rPr>
        <w:t xml:space="preserve">aktiva produktif adalah </w:t>
      </w:r>
      <w:r w:rsidR="00B27C9A">
        <w:t>penyediaan dana b</w:t>
      </w:r>
      <w:r w:rsidR="00B27C9A" w:rsidRPr="00B27C9A">
        <w:t xml:space="preserve">ank untuk memperoleh </w:t>
      </w:r>
      <w:r>
        <w:tab/>
      </w:r>
      <w:r w:rsidR="00B27C9A" w:rsidRPr="00B27C9A">
        <w:t xml:space="preserve">penghasilan, dalam bentuk kredit, surat berharga, penempatan dana antar </w:t>
      </w:r>
      <w:r>
        <w:tab/>
      </w:r>
      <w:r w:rsidR="00B27C9A" w:rsidRPr="00B27C9A">
        <w:t xml:space="preserve">bank, tagihan akseptasi, tagihan atas surat berharga yang dibeli dengan </w:t>
      </w:r>
      <w:r>
        <w:tab/>
      </w:r>
      <w:r w:rsidR="00B27C9A" w:rsidRPr="00B27C9A">
        <w:t>janji dijual kembali (</w:t>
      </w:r>
      <w:r w:rsidR="00B27C9A" w:rsidRPr="00327B31">
        <w:rPr>
          <w:i/>
        </w:rPr>
        <w:t>reverse repurchase agreement</w:t>
      </w:r>
      <w:r w:rsidR="00B27C9A" w:rsidRPr="00B27C9A">
        <w:t xml:space="preserve">), tagihan derivatif, </w:t>
      </w:r>
      <w:r>
        <w:tab/>
      </w:r>
      <w:r w:rsidR="00B27C9A" w:rsidRPr="00B27C9A">
        <w:t>penyertaan, transaksi rekening</w:t>
      </w:r>
      <w:r w:rsidR="00B27C9A">
        <w:t xml:space="preserve"> </w:t>
      </w:r>
      <w:r w:rsidR="00B27C9A" w:rsidRPr="00B27C9A">
        <w:t xml:space="preserve">administratif serta bentuk penyediaan dana </w:t>
      </w:r>
      <w:r>
        <w:tab/>
      </w:r>
      <w:r w:rsidR="00B27C9A" w:rsidRPr="00B27C9A">
        <w:t>lainnya yang dapat d</w:t>
      </w:r>
      <w:r w:rsidR="00634507">
        <w:t>ipersamakan dengan itu.”</w:t>
      </w:r>
    </w:p>
    <w:p w:rsidR="00A101AB" w:rsidRDefault="00A101AB" w:rsidP="00CD439A">
      <w:pPr>
        <w:spacing w:line="240" w:lineRule="auto"/>
      </w:pPr>
    </w:p>
    <w:p w:rsidR="00890BE8" w:rsidRPr="007B21AA" w:rsidRDefault="00890BE8" w:rsidP="00CD439A">
      <w:pPr>
        <w:pStyle w:val="ListParagraph"/>
        <w:ind w:left="0" w:firstLine="720"/>
        <w:rPr>
          <w:szCs w:val="24"/>
          <w:lang w:val="id-ID"/>
        </w:rPr>
      </w:pPr>
      <w:r w:rsidRPr="007B21AA">
        <w:rPr>
          <w:szCs w:val="24"/>
          <w:lang w:val="id-ID"/>
        </w:rPr>
        <w:t>Adapun menurut SK Dir Bank Indonesia No. 31/147/KEP/DIR Pasal 1.b tanggal 12 November 1998 tentang Kualitas Aktiva Produktif, pengertian dari aktiva produktif</w:t>
      </w:r>
      <w:r w:rsidR="00B319F4">
        <w:rPr>
          <w:szCs w:val="24"/>
        </w:rPr>
        <w:t>,</w:t>
      </w:r>
      <w:r w:rsidRPr="007B21AA">
        <w:rPr>
          <w:szCs w:val="24"/>
          <w:lang w:val="id-ID"/>
        </w:rPr>
        <w:t xml:space="preserve"> yaitu:</w:t>
      </w:r>
    </w:p>
    <w:p w:rsidR="00890BE8" w:rsidRPr="007B21AA" w:rsidRDefault="00D5006B" w:rsidP="00CD439A">
      <w:pPr>
        <w:pStyle w:val="ListParagraph"/>
        <w:spacing w:line="240" w:lineRule="auto"/>
        <w:ind w:left="709"/>
        <w:rPr>
          <w:szCs w:val="24"/>
          <w:lang w:val="id-ID"/>
        </w:rPr>
      </w:pPr>
      <w:r>
        <w:rPr>
          <w:szCs w:val="24"/>
          <w:lang w:val="id-ID"/>
        </w:rPr>
        <w:t xml:space="preserve">“Aktiva </w:t>
      </w:r>
      <w:r>
        <w:rPr>
          <w:szCs w:val="24"/>
        </w:rPr>
        <w:t>p</w:t>
      </w:r>
      <w:r w:rsidR="00890BE8" w:rsidRPr="007B21AA">
        <w:rPr>
          <w:szCs w:val="24"/>
          <w:lang w:val="id-ID"/>
        </w:rPr>
        <w:t xml:space="preserve">roduktif adalah </w:t>
      </w:r>
      <w:r w:rsidR="00A86092">
        <w:rPr>
          <w:szCs w:val="24"/>
          <w:lang w:val="id-ID"/>
        </w:rPr>
        <w:t xml:space="preserve">penanaman dana bank baik dalam </w:t>
      </w:r>
      <w:r w:rsidR="00A86092">
        <w:rPr>
          <w:szCs w:val="24"/>
        </w:rPr>
        <w:t>r</w:t>
      </w:r>
      <w:r w:rsidR="00A86092">
        <w:rPr>
          <w:szCs w:val="24"/>
          <w:lang w:val="id-ID"/>
        </w:rPr>
        <w:t xml:space="preserve">upiah maupun </w:t>
      </w:r>
      <w:r w:rsidR="00A86092">
        <w:rPr>
          <w:szCs w:val="24"/>
        </w:rPr>
        <w:t>v</w:t>
      </w:r>
      <w:r w:rsidR="00A86092">
        <w:rPr>
          <w:szCs w:val="24"/>
          <w:lang w:val="id-ID"/>
        </w:rPr>
        <w:t xml:space="preserve">aluta </w:t>
      </w:r>
      <w:r w:rsidR="00A86092">
        <w:rPr>
          <w:szCs w:val="24"/>
        </w:rPr>
        <w:t>a</w:t>
      </w:r>
      <w:r w:rsidR="00A86092">
        <w:rPr>
          <w:szCs w:val="24"/>
          <w:lang w:val="id-ID"/>
        </w:rPr>
        <w:t xml:space="preserve">sing dalam bentuk kredit, </w:t>
      </w:r>
      <w:r w:rsidR="00A86092">
        <w:rPr>
          <w:szCs w:val="24"/>
        </w:rPr>
        <w:t>s</w:t>
      </w:r>
      <w:r w:rsidR="00A86092">
        <w:rPr>
          <w:szCs w:val="24"/>
          <w:lang w:val="id-ID"/>
        </w:rPr>
        <w:t xml:space="preserve">urat </w:t>
      </w:r>
      <w:r w:rsidR="00A86092">
        <w:rPr>
          <w:szCs w:val="24"/>
        </w:rPr>
        <w:t>b</w:t>
      </w:r>
      <w:r w:rsidR="00A86092">
        <w:rPr>
          <w:szCs w:val="24"/>
          <w:lang w:val="id-ID"/>
        </w:rPr>
        <w:t xml:space="preserve">erharga, </w:t>
      </w:r>
      <w:r w:rsidR="00A86092">
        <w:rPr>
          <w:szCs w:val="24"/>
        </w:rPr>
        <w:t>p</w:t>
      </w:r>
      <w:r w:rsidR="00A86092">
        <w:rPr>
          <w:szCs w:val="24"/>
          <w:lang w:val="id-ID"/>
        </w:rPr>
        <w:t xml:space="preserve">enempatan </w:t>
      </w:r>
      <w:r w:rsidR="00A86092">
        <w:rPr>
          <w:szCs w:val="24"/>
        </w:rPr>
        <w:t>d</w:t>
      </w:r>
      <w:r w:rsidR="00A86092">
        <w:rPr>
          <w:szCs w:val="24"/>
          <w:lang w:val="id-ID"/>
        </w:rPr>
        <w:t xml:space="preserve">ana </w:t>
      </w:r>
      <w:r w:rsidR="00A86092">
        <w:rPr>
          <w:szCs w:val="24"/>
        </w:rPr>
        <w:t>a</w:t>
      </w:r>
      <w:r w:rsidR="00A86092">
        <w:rPr>
          <w:szCs w:val="24"/>
          <w:lang w:val="id-ID"/>
        </w:rPr>
        <w:t xml:space="preserve">ntar </w:t>
      </w:r>
      <w:r w:rsidR="00A86092">
        <w:rPr>
          <w:szCs w:val="24"/>
        </w:rPr>
        <w:t>b</w:t>
      </w:r>
      <w:r w:rsidR="00A86092">
        <w:rPr>
          <w:szCs w:val="24"/>
          <w:lang w:val="id-ID"/>
        </w:rPr>
        <w:t xml:space="preserve">ank, </w:t>
      </w:r>
      <w:r w:rsidR="00A86092">
        <w:rPr>
          <w:szCs w:val="24"/>
        </w:rPr>
        <w:t>p</w:t>
      </w:r>
      <w:r w:rsidR="00890BE8" w:rsidRPr="007B21AA">
        <w:rPr>
          <w:szCs w:val="24"/>
          <w:lang w:val="id-ID"/>
        </w:rPr>
        <w:t>enyertaan, termasuk komitmen dan kontinjensi pada transaksi rekening administratif.”</w:t>
      </w:r>
    </w:p>
    <w:p w:rsidR="00676EEE" w:rsidRPr="00B27C9A" w:rsidRDefault="00676EEE" w:rsidP="00CD439A">
      <w:pPr>
        <w:spacing w:line="240" w:lineRule="auto"/>
      </w:pPr>
    </w:p>
    <w:p w:rsidR="00A8115D" w:rsidRDefault="0009544E" w:rsidP="00CD439A">
      <w:pPr>
        <w:autoSpaceDE w:val="0"/>
        <w:autoSpaceDN w:val="0"/>
        <w:adjustRightInd w:val="0"/>
        <w:ind w:firstLine="720"/>
        <w:rPr>
          <w:rFonts w:cs="Times New Roman"/>
          <w:color w:val="000000"/>
          <w:szCs w:val="24"/>
        </w:rPr>
      </w:pPr>
      <w:r w:rsidRPr="00F1523E">
        <w:rPr>
          <w:rFonts w:cs="Times New Roman"/>
          <w:color w:val="000000"/>
          <w:szCs w:val="24"/>
        </w:rPr>
        <w:t xml:space="preserve">Menurut Mudrajad &amp; Suhardjono (2008:37) aktiva produktif adalah penanaman bank dalam bentuk kredit, </w:t>
      </w:r>
      <w:proofErr w:type="gramStart"/>
      <w:r w:rsidRPr="00F1523E">
        <w:rPr>
          <w:rFonts w:cs="Times New Roman"/>
          <w:color w:val="000000"/>
          <w:szCs w:val="24"/>
        </w:rPr>
        <w:t>surat</w:t>
      </w:r>
      <w:proofErr w:type="gramEnd"/>
      <w:r w:rsidRPr="00F1523E">
        <w:rPr>
          <w:rFonts w:cs="Times New Roman"/>
          <w:color w:val="000000"/>
          <w:szCs w:val="24"/>
        </w:rPr>
        <w:t xml:space="preserve"> berharga, penyertaan dan penanaman lainnya yang dimaksudkan untuk mem</w:t>
      </w:r>
      <w:r w:rsidR="00B47B50">
        <w:rPr>
          <w:rFonts w:cs="Times New Roman"/>
          <w:color w:val="000000"/>
          <w:szCs w:val="24"/>
        </w:rPr>
        <w:t xml:space="preserve">peroleh penghasilan. </w:t>
      </w:r>
      <w:r w:rsidR="00E755D7" w:rsidRPr="00F1523E">
        <w:rPr>
          <w:rFonts w:cs="Times New Roman"/>
          <w:color w:val="000000"/>
          <w:szCs w:val="24"/>
          <w:lang w:val="id-ID"/>
        </w:rPr>
        <w:t>Dalam menjalankan kegiatan penanaman dana, aktiva produktif dapat menggambarkan kinerja bank, selain itu aktiva produktif juga berdampak pada tingkat profitabilitas.</w:t>
      </w:r>
      <w:r w:rsidR="00377895">
        <w:rPr>
          <w:rFonts w:cs="Times New Roman"/>
          <w:color w:val="000000"/>
          <w:szCs w:val="24"/>
        </w:rPr>
        <w:t xml:space="preserve"> </w:t>
      </w:r>
    </w:p>
    <w:p w:rsidR="00690251" w:rsidRDefault="00377895" w:rsidP="00CD439A">
      <w:pPr>
        <w:autoSpaceDE w:val="0"/>
        <w:autoSpaceDN w:val="0"/>
        <w:adjustRightInd w:val="0"/>
        <w:ind w:firstLine="720"/>
        <w:rPr>
          <w:rFonts w:cs="Times New Roman"/>
          <w:color w:val="000000"/>
          <w:szCs w:val="24"/>
        </w:rPr>
      </w:pPr>
      <w:r>
        <w:t xml:space="preserve">Berdasarkan pengertian </w:t>
      </w:r>
      <w:r w:rsidR="00F82707">
        <w:t>di atas</w:t>
      </w:r>
      <w:r>
        <w:t xml:space="preserve"> dapat disimpulkan bahwa aktiva produktif adalah</w:t>
      </w:r>
      <w:r w:rsidR="00690251">
        <w:t xml:space="preserve"> penanaman bank dalam bentuk kredit, </w:t>
      </w:r>
      <w:proofErr w:type="gramStart"/>
      <w:r w:rsidR="00690251">
        <w:t>surat</w:t>
      </w:r>
      <w:proofErr w:type="gramEnd"/>
      <w:r w:rsidR="00690251">
        <w:t xml:space="preserve"> berharga, serta dana yang lainnya yang dipersamakan dengan itu untuk memperoleh penghasilan.</w:t>
      </w:r>
    </w:p>
    <w:p w:rsidR="0026631E" w:rsidRPr="00F1523E" w:rsidRDefault="0009544E" w:rsidP="00CD439A">
      <w:pPr>
        <w:autoSpaceDE w:val="0"/>
        <w:autoSpaceDN w:val="0"/>
        <w:adjustRightInd w:val="0"/>
        <w:ind w:firstLine="720"/>
        <w:rPr>
          <w:rFonts w:cs="Times New Roman"/>
          <w:color w:val="000000"/>
          <w:szCs w:val="24"/>
        </w:rPr>
      </w:pPr>
      <w:r w:rsidRPr="00F1523E">
        <w:rPr>
          <w:rFonts w:cs="Times New Roman"/>
          <w:color w:val="000000"/>
          <w:szCs w:val="24"/>
        </w:rPr>
        <w:lastRenderedPageBreak/>
        <w:t xml:space="preserve">Pengelolaan aktiva produktif adalah bagian dari </w:t>
      </w:r>
      <w:r w:rsidRPr="00F1523E">
        <w:rPr>
          <w:rFonts w:cs="Times New Roman"/>
          <w:i/>
          <w:color w:val="000000"/>
          <w:szCs w:val="24"/>
        </w:rPr>
        <w:t>assets</w:t>
      </w:r>
      <w:r w:rsidRPr="00F1523E">
        <w:rPr>
          <w:rFonts w:cs="Times New Roman"/>
          <w:color w:val="000000"/>
          <w:szCs w:val="24"/>
        </w:rPr>
        <w:t xml:space="preserve"> </w:t>
      </w:r>
      <w:r w:rsidRPr="00F1523E">
        <w:rPr>
          <w:rFonts w:cs="Times New Roman"/>
          <w:i/>
          <w:color w:val="000000"/>
          <w:szCs w:val="24"/>
        </w:rPr>
        <w:t>management</w:t>
      </w:r>
      <w:r w:rsidRPr="00F1523E">
        <w:rPr>
          <w:rFonts w:cs="Times New Roman"/>
          <w:color w:val="000000"/>
          <w:szCs w:val="24"/>
        </w:rPr>
        <w:t xml:space="preserve"> yang juga mengatur tentang </w:t>
      </w:r>
      <w:r w:rsidRPr="00F1523E">
        <w:rPr>
          <w:rFonts w:cs="Times New Roman"/>
          <w:i/>
          <w:color w:val="000000"/>
          <w:szCs w:val="24"/>
        </w:rPr>
        <w:t xml:space="preserve">cash reserve </w:t>
      </w:r>
      <w:r w:rsidRPr="00F1523E">
        <w:rPr>
          <w:rFonts w:cs="Times New Roman"/>
          <w:color w:val="000000"/>
          <w:szCs w:val="24"/>
        </w:rPr>
        <w:t>(</w:t>
      </w:r>
      <w:r w:rsidRPr="00F1523E">
        <w:rPr>
          <w:rFonts w:cs="Times New Roman"/>
          <w:i/>
          <w:color w:val="000000"/>
          <w:szCs w:val="24"/>
        </w:rPr>
        <w:t>liquidity assets</w:t>
      </w:r>
      <w:r w:rsidRPr="00F1523E">
        <w:rPr>
          <w:rFonts w:cs="Times New Roman"/>
          <w:color w:val="000000"/>
          <w:szCs w:val="24"/>
        </w:rPr>
        <w:t xml:space="preserve">) dari </w:t>
      </w:r>
      <w:r w:rsidRPr="00F1523E">
        <w:rPr>
          <w:rFonts w:cs="Times New Roman"/>
          <w:i/>
          <w:color w:val="000000"/>
          <w:szCs w:val="24"/>
        </w:rPr>
        <w:t>fixed assets</w:t>
      </w:r>
      <w:r w:rsidRPr="00F1523E">
        <w:rPr>
          <w:rFonts w:cs="Times New Roman"/>
          <w:color w:val="000000"/>
          <w:szCs w:val="24"/>
        </w:rPr>
        <w:t>. Ada empat macam aktiva produktif atau aktiva yang menghasilkan (</w:t>
      </w:r>
      <w:r w:rsidRPr="00F1523E">
        <w:rPr>
          <w:rFonts w:cs="Times New Roman"/>
          <w:i/>
          <w:color w:val="000000"/>
          <w:szCs w:val="24"/>
        </w:rPr>
        <w:t>earning assets</w:t>
      </w:r>
      <w:r w:rsidRPr="00F1523E">
        <w:rPr>
          <w:rFonts w:cs="Times New Roman"/>
          <w:color w:val="000000"/>
          <w:szCs w:val="24"/>
        </w:rPr>
        <w:t xml:space="preserve">), </w:t>
      </w:r>
      <w:proofErr w:type="gramStart"/>
      <w:r w:rsidRPr="00F1523E">
        <w:rPr>
          <w:rFonts w:cs="Times New Roman"/>
          <w:color w:val="000000"/>
          <w:szCs w:val="24"/>
        </w:rPr>
        <w:t>yaitu :</w:t>
      </w:r>
      <w:proofErr w:type="gramEnd"/>
    </w:p>
    <w:p w:rsidR="0009544E" w:rsidRPr="00F1523E" w:rsidRDefault="0009544E" w:rsidP="00CD439A">
      <w:pPr>
        <w:pStyle w:val="ListParagraph"/>
        <w:numPr>
          <w:ilvl w:val="0"/>
          <w:numId w:val="5"/>
        </w:numPr>
        <w:autoSpaceDE w:val="0"/>
        <w:autoSpaceDN w:val="0"/>
        <w:adjustRightInd w:val="0"/>
        <w:rPr>
          <w:rFonts w:cs="Times New Roman"/>
          <w:color w:val="000000"/>
          <w:szCs w:val="24"/>
        </w:rPr>
      </w:pPr>
      <w:r w:rsidRPr="00F1523E">
        <w:rPr>
          <w:rFonts w:cs="Times New Roman"/>
          <w:color w:val="000000"/>
          <w:szCs w:val="24"/>
        </w:rPr>
        <w:t>Kredit yang diberikan.</w:t>
      </w:r>
    </w:p>
    <w:p w:rsidR="0009544E" w:rsidRPr="00F1523E" w:rsidRDefault="0009544E" w:rsidP="00CD439A">
      <w:pPr>
        <w:pStyle w:val="ListParagraph"/>
        <w:numPr>
          <w:ilvl w:val="0"/>
          <w:numId w:val="5"/>
        </w:numPr>
        <w:autoSpaceDE w:val="0"/>
        <w:autoSpaceDN w:val="0"/>
        <w:adjustRightInd w:val="0"/>
        <w:rPr>
          <w:rFonts w:cs="Times New Roman"/>
          <w:color w:val="000000"/>
          <w:szCs w:val="24"/>
        </w:rPr>
      </w:pPr>
      <w:r w:rsidRPr="00F1523E">
        <w:rPr>
          <w:rFonts w:cs="Times New Roman"/>
          <w:color w:val="000000"/>
          <w:szCs w:val="24"/>
        </w:rPr>
        <w:t>Surat-surat berharga.</w:t>
      </w:r>
    </w:p>
    <w:p w:rsidR="0009544E" w:rsidRPr="00F1523E" w:rsidRDefault="0009544E" w:rsidP="00CD439A">
      <w:pPr>
        <w:pStyle w:val="ListParagraph"/>
        <w:numPr>
          <w:ilvl w:val="0"/>
          <w:numId w:val="5"/>
        </w:numPr>
        <w:autoSpaceDE w:val="0"/>
        <w:autoSpaceDN w:val="0"/>
        <w:adjustRightInd w:val="0"/>
        <w:rPr>
          <w:rFonts w:cs="Times New Roman"/>
          <w:color w:val="000000"/>
          <w:szCs w:val="24"/>
        </w:rPr>
      </w:pPr>
      <w:r w:rsidRPr="00F1523E">
        <w:rPr>
          <w:rFonts w:cs="Times New Roman"/>
          <w:color w:val="000000"/>
          <w:szCs w:val="24"/>
        </w:rPr>
        <w:t xml:space="preserve">Penempatan </w:t>
      </w:r>
      <w:proofErr w:type="gramStart"/>
      <w:r w:rsidRPr="00F1523E">
        <w:rPr>
          <w:rFonts w:cs="Times New Roman"/>
          <w:color w:val="000000"/>
          <w:szCs w:val="24"/>
        </w:rPr>
        <w:t>dana</w:t>
      </w:r>
      <w:proofErr w:type="gramEnd"/>
      <w:r w:rsidRPr="00F1523E">
        <w:rPr>
          <w:rFonts w:cs="Times New Roman"/>
          <w:color w:val="000000"/>
          <w:szCs w:val="24"/>
        </w:rPr>
        <w:t xml:space="preserve"> pada bank lain.</w:t>
      </w:r>
    </w:p>
    <w:p w:rsidR="0009544E" w:rsidRPr="00F1523E" w:rsidRDefault="0009544E" w:rsidP="00CD439A">
      <w:pPr>
        <w:pStyle w:val="ListParagraph"/>
        <w:numPr>
          <w:ilvl w:val="0"/>
          <w:numId w:val="5"/>
        </w:numPr>
        <w:autoSpaceDE w:val="0"/>
        <w:autoSpaceDN w:val="0"/>
        <w:adjustRightInd w:val="0"/>
        <w:rPr>
          <w:rFonts w:cs="Times New Roman"/>
          <w:color w:val="000000"/>
          <w:szCs w:val="24"/>
        </w:rPr>
      </w:pPr>
      <w:r w:rsidRPr="00F1523E">
        <w:rPr>
          <w:rFonts w:cs="Times New Roman"/>
          <w:color w:val="000000"/>
          <w:szCs w:val="24"/>
        </w:rPr>
        <w:t>Penyertaan.</w:t>
      </w:r>
    </w:p>
    <w:p w:rsidR="0009544E" w:rsidRPr="00F1523E" w:rsidRDefault="0009544E" w:rsidP="00CD439A">
      <w:pPr>
        <w:ind w:firstLine="720"/>
        <w:rPr>
          <w:rFonts w:cs="Times New Roman"/>
          <w:szCs w:val="24"/>
        </w:rPr>
      </w:pPr>
      <w:r w:rsidRPr="00F1523E">
        <w:rPr>
          <w:rFonts w:cs="Times New Roman"/>
          <w:szCs w:val="24"/>
        </w:rPr>
        <w:t xml:space="preserve">Keempat jenis aktiva tersebut semuanya menggunakan </w:t>
      </w:r>
      <w:r w:rsidRPr="00F1523E">
        <w:rPr>
          <w:rFonts w:cs="Times New Roman"/>
          <w:i/>
          <w:szCs w:val="24"/>
        </w:rPr>
        <w:t>loanable funds</w:t>
      </w:r>
      <w:r w:rsidRPr="00F1523E">
        <w:rPr>
          <w:rFonts w:cs="Times New Roman"/>
          <w:szCs w:val="24"/>
        </w:rPr>
        <w:t xml:space="preserve"> sehingga dengan memperhatikan</w:t>
      </w:r>
      <w:r w:rsidR="005A2C51" w:rsidRPr="00F1523E">
        <w:rPr>
          <w:rFonts w:cs="Times New Roman"/>
          <w:szCs w:val="24"/>
        </w:rPr>
        <w:t xml:space="preserve"> bahwa sumber </w:t>
      </w:r>
      <w:proofErr w:type="gramStart"/>
      <w:r w:rsidR="005A2C51" w:rsidRPr="00F1523E">
        <w:rPr>
          <w:rFonts w:cs="Times New Roman"/>
          <w:szCs w:val="24"/>
        </w:rPr>
        <w:t>dana</w:t>
      </w:r>
      <w:proofErr w:type="gramEnd"/>
      <w:r w:rsidR="005A2C51" w:rsidRPr="00F1523E">
        <w:rPr>
          <w:rFonts w:cs="Times New Roman"/>
          <w:szCs w:val="24"/>
        </w:rPr>
        <w:t xml:space="preserve"> terbesar untuk penempatan aktiva itu adalah berasal dari dana pihak ketiga dan pinjaman, maka risiko yang mungkin timbul atas penempatan atau alokasi dana tersebut harus diikuti dan diamati terus melalui analisi</w:t>
      </w:r>
      <w:r w:rsidR="00775D2F">
        <w:rPr>
          <w:rFonts w:cs="Times New Roman"/>
          <w:szCs w:val="24"/>
        </w:rPr>
        <w:t>s</w:t>
      </w:r>
      <w:r w:rsidR="005A2C51" w:rsidRPr="00F1523E">
        <w:rPr>
          <w:rFonts w:cs="Times New Roman"/>
          <w:szCs w:val="24"/>
        </w:rPr>
        <w:t>-analisis risiko.</w:t>
      </w:r>
    </w:p>
    <w:p w:rsidR="005622EC" w:rsidRPr="00EE4A70" w:rsidRDefault="005A2C51" w:rsidP="00CD439A">
      <w:pPr>
        <w:ind w:firstLine="720"/>
        <w:rPr>
          <w:rFonts w:cs="Times New Roman"/>
          <w:szCs w:val="24"/>
        </w:rPr>
      </w:pPr>
      <w:r w:rsidRPr="00F1523E">
        <w:rPr>
          <w:rFonts w:cs="Times New Roman"/>
          <w:szCs w:val="24"/>
        </w:rPr>
        <w:t xml:space="preserve">Semua usaha dalam menanamkan </w:t>
      </w:r>
      <w:proofErr w:type="gramStart"/>
      <w:r w:rsidRPr="00F1523E">
        <w:rPr>
          <w:rFonts w:cs="Times New Roman"/>
          <w:szCs w:val="24"/>
        </w:rPr>
        <w:t>dana</w:t>
      </w:r>
      <w:proofErr w:type="gramEnd"/>
      <w:r w:rsidRPr="00F1523E">
        <w:rPr>
          <w:rFonts w:cs="Times New Roman"/>
          <w:szCs w:val="24"/>
        </w:rPr>
        <w:t xml:space="preserve"> tersebut mengandung risiko</w:t>
      </w:r>
      <w:r w:rsidR="00A86092">
        <w:rPr>
          <w:rFonts w:cs="Times New Roman"/>
          <w:szCs w:val="24"/>
        </w:rPr>
        <w:t>,</w:t>
      </w:r>
      <w:r w:rsidRPr="00F1523E">
        <w:rPr>
          <w:rFonts w:cs="Times New Roman"/>
          <w:szCs w:val="24"/>
        </w:rPr>
        <w:t xml:space="preserve"> yaitu tidak terbayar kembali atas kredit yang telah diberikan. </w:t>
      </w:r>
      <w:proofErr w:type="gramStart"/>
      <w:r w:rsidRPr="00F1523E">
        <w:rPr>
          <w:rFonts w:cs="Times New Roman"/>
          <w:szCs w:val="24"/>
        </w:rPr>
        <w:t xml:space="preserve">Sementara itu penanaman dalam bentuk kredit merupakan bagian terbesar dari aktiva operasional </w:t>
      </w:r>
      <w:r w:rsidR="006E3C46">
        <w:rPr>
          <w:rFonts w:cs="Times New Roman"/>
          <w:szCs w:val="24"/>
        </w:rPr>
        <w:t>dan aktiva secara keseluruhan.</w:t>
      </w:r>
      <w:proofErr w:type="gramEnd"/>
      <w:r w:rsidR="006E3C46">
        <w:rPr>
          <w:rFonts w:cs="Times New Roman"/>
          <w:szCs w:val="24"/>
        </w:rPr>
        <w:t xml:space="preserve"> </w:t>
      </w:r>
      <w:proofErr w:type="gramStart"/>
      <w:r w:rsidR="006E3C46">
        <w:rPr>
          <w:rFonts w:cs="Times New Roman"/>
          <w:szCs w:val="24"/>
        </w:rPr>
        <w:t>Oleh k</w:t>
      </w:r>
      <w:r w:rsidRPr="00F1523E">
        <w:rPr>
          <w:rFonts w:cs="Times New Roman"/>
          <w:szCs w:val="24"/>
        </w:rPr>
        <w:t>arena itu</w:t>
      </w:r>
      <w:r w:rsidR="006E3C46">
        <w:rPr>
          <w:rFonts w:cs="Times New Roman"/>
          <w:szCs w:val="24"/>
        </w:rPr>
        <w:t>,</w:t>
      </w:r>
      <w:r w:rsidRPr="00F1523E">
        <w:rPr>
          <w:rFonts w:cs="Times New Roman"/>
          <w:szCs w:val="24"/>
        </w:rPr>
        <w:t xml:space="preserve"> pengamatan dan analisis tentang bagaimana kualitas dari aktiva produktif harus dilakukan terus-menerus.</w:t>
      </w:r>
      <w:proofErr w:type="gramEnd"/>
    </w:p>
    <w:p w:rsidR="00BC3D5E" w:rsidRDefault="00BC3D5E" w:rsidP="00CD439A"/>
    <w:p w:rsidR="00BC3D5E" w:rsidRDefault="00BC3D5E" w:rsidP="00CD439A"/>
    <w:p w:rsidR="00BC3D5E" w:rsidRDefault="00BC3D5E" w:rsidP="00CD439A">
      <w:pPr>
        <w:pStyle w:val="ListParagraph"/>
        <w:numPr>
          <w:ilvl w:val="0"/>
          <w:numId w:val="39"/>
        </w:numPr>
      </w:pPr>
      <w:r>
        <w:rPr>
          <w:b/>
        </w:rPr>
        <w:t>Kualitas Aktiva Produktif</w:t>
      </w:r>
    </w:p>
    <w:p w:rsidR="00BC3D5E" w:rsidRPr="005622EC" w:rsidRDefault="005622EC" w:rsidP="00CD439A">
      <w:pPr>
        <w:rPr>
          <w:b/>
        </w:rPr>
      </w:pPr>
      <w:r>
        <w:tab/>
      </w:r>
      <w:proofErr w:type="gramStart"/>
      <w:r w:rsidR="00BC3D5E">
        <w:t>Menurut Peraturan Bank Indonesia No.14/15/PBI/2012 tentang Penilaian Kualitas Aset Bank Umum, kualitas aktiva produktif meru</w:t>
      </w:r>
      <w:r w:rsidR="002300AF">
        <w:t>pakan penilaian aktiva produktif</w:t>
      </w:r>
      <w:r w:rsidR="00BC3D5E">
        <w:t xml:space="preserve"> yang didasark</w:t>
      </w:r>
      <w:r w:rsidR="00E12FC1">
        <w:t>an pada kolektabilitasnya, yang berdasarkan</w:t>
      </w:r>
      <w:r w:rsidR="00BC3D5E">
        <w:t xml:space="preserve"> pada </w:t>
      </w:r>
      <w:r w:rsidR="00BC3D5E">
        <w:lastRenderedPageBreak/>
        <w:t>kontinuitas pembayaran kembali pokok dan bunga serta kemampuan peminjam yang ditinjau dari keadaan yang bersangkutan.</w:t>
      </w:r>
      <w:proofErr w:type="gramEnd"/>
    </w:p>
    <w:p w:rsidR="00BC3D5E" w:rsidRDefault="00BC3D5E" w:rsidP="00CD439A">
      <w:r>
        <w:tab/>
        <w:t xml:space="preserve">Dalam peraturan tersebut juga dijelaskan bahwa dalam melaksanakan kegiatan usahanya, bank perlu mengelola risiko kredit antara lain dengan menjaga kualitas aset. Kegiatan usaha yang lazim dilakukan oleh bank adalah pemberian kredit, investasi </w:t>
      </w:r>
      <w:proofErr w:type="gramStart"/>
      <w:r>
        <w:t>surat</w:t>
      </w:r>
      <w:proofErr w:type="gramEnd"/>
      <w:r>
        <w:t xml:space="preserve"> berharga, mendanai transaksi perdagangan internasional, peenempatan pada bank lain, dan penyertaan modal saham. Semua kegiatan </w:t>
      </w:r>
      <w:proofErr w:type="gramStart"/>
      <w:r>
        <w:t>dana</w:t>
      </w:r>
      <w:proofErr w:type="gramEnd"/>
      <w:r>
        <w:t xml:space="preserve"> tersebut tidak terlepas dari risiko tidak membayar kembali, baik sebagian maupun seluruhnya.</w:t>
      </w:r>
    </w:p>
    <w:p w:rsidR="00920E39" w:rsidRDefault="00B50076" w:rsidP="00CD439A">
      <w:r>
        <w:tab/>
        <w:t>Menurut Sudirman (</w:t>
      </w:r>
      <w:r w:rsidR="00920E39">
        <w:t>2013</w:t>
      </w:r>
      <w:r>
        <w:t>:156</w:t>
      </w:r>
      <w:r w:rsidR="00920E39">
        <w:t>) menyatakan setiap bank berupaya meningkatkan laba atau keuntungannya dengan menempuh meningkatkan kualitas aktiva produktif sehingga meningkatkan pendapatan bank yang akhirnya meningkatkan rentabilitas bank dan sebaliknya.</w:t>
      </w:r>
    </w:p>
    <w:p w:rsidR="00BC3D5E" w:rsidRDefault="00BC3D5E" w:rsidP="00CD439A">
      <w:r>
        <w:tab/>
        <w:t xml:space="preserve">Dengan kata lain sebuah bank harus mampu menanamkan dananya pada aktiva produktif dan dapat mengelola aktiva produktif tersebut dengan baik sehingga risiko yang muncul akibat penanaman </w:t>
      </w:r>
      <w:proofErr w:type="gramStart"/>
      <w:r>
        <w:t>dana</w:t>
      </w:r>
      <w:proofErr w:type="gramEnd"/>
      <w:r>
        <w:t xml:space="preserve"> tersebut dapat ditangani dengan baik pula. </w:t>
      </w:r>
      <w:proofErr w:type="gramStart"/>
      <w:r>
        <w:t>K</w:t>
      </w:r>
      <w:r w:rsidR="003B6873">
        <w:t xml:space="preserve">ualitas </w:t>
      </w:r>
      <w:r>
        <w:t>A</w:t>
      </w:r>
      <w:r w:rsidR="003B6873">
        <w:t xml:space="preserve">ktiva </w:t>
      </w:r>
      <w:r>
        <w:t>P</w:t>
      </w:r>
      <w:r w:rsidR="003B6873">
        <w:t>roduktif (KAP)</w:t>
      </w:r>
      <w:r>
        <w:t xml:space="preserve"> bank menunjukkan keberhasilan suatu bank dalam mengelola aktiva produktifnya, rendahnya KAP sangat tidak menguntungkan bagi setiap bank karena KAP berkaitan langsung dengan kemampuan bank dalam memperoleh pengasilan (laba).</w:t>
      </w:r>
      <w:proofErr w:type="gramEnd"/>
    </w:p>
    <w:p w:rsidR="00BC3D5E" w:rsidRDefault="00BC3D5E" w:rsidP="00CD439A">
      <w:r>
        <w:tab/>
        <w:t>Cara memperba</w:t>
      </w:r>
      <w:r w:rsidR="0006298E">
        <w:t>iki KAP menurut Rivai</w:t>
      </w:r>
      <w:r w:rsidR="002E541E">
        <w:t xml:space="preserve"> (2009</w:t>
      </w:r>
      <w:r>
        <w:t>:714) adalah sebagai berikut:</w:t>
      </w:r>
    </w:p>
    <w:p w:rsidR="00BC3D5E" w:rsidRDefault="00BC3D5E" w:rsidP="00CD439A">
      <w:pPr>
        <w:pStyle w:val="ListParagraph"/>
        <w:numPr>
          <w:ilvl w:val="0"/>
          <w:numId w:val="37"/>
        </w:numPr>
      </w:pPr>
      <w:r>
        <w:t xml:space="preserve">Menurunkan </w:t>
      </w:r>
      <w:r>
        <w:rPr>
          <w:i/>
        </w:rPr>
        <w:t>classified assets</w:t>
      </w:r>
      <w:r>
        <w:t xml:space="preserve"> (kredit kurang lancar, kredit diraguka</w:t>
      </w:r>
      <w:r w:rsidR="0006298E">
        <w:t>n</w:t>
      </w:r>
      <w:r>
        <w:t>, dan kredit macet) melalui perbaikan kolektabilitas yang terdiri dari:</w:t>
      </w:r>
    </w:p>
    <w:p w:rsidR="00BC3D5E" w:rsidRPr="00BE3841" w:rsidRDefault="00BC3D5E" w:rsidP="00CD439A">
      <w:pPr>
        <w:pStyle w:val="ListParagraph"/>
        <w:numPr>
          <w:ilvl w:val="0"/>
          <w:numId w:val="38"/>
        </w:numPr>
      </w:pPr>
      <w:r>
        <w:t xml:space="preserve">Membenahi kredit dengan </w:t>
      </w:r>
      <w:r>
        <w:rPr>
          <w:i/>
        </w:rPr>
        <w:t xml:space="preserve">rescheduling, restructuring, </w:t>
      </w:r>
      <w:r>
        <w:t xml:space="preserve">dan </w:t>
      </w:r>
      <w:r>
        <w:rPr>
          <w:i/>
        </w:rPr>
        <w:t>reconditioning.</w:t>
      </w:r>
    </w:p>
    <w:p w:rsidR="00BC3D5E" w:rsidRDefault="00BC3D5E" w:rsidP="00CD439A">
      <w:pPr>
        <w:pStyle w:val="ListParagraph"/>
        <w:numPr>
          <w:ilvl w:val="0"/>
          <w:numId w:val="38"/>
        </w:numPr>
      </w:pPr>
      <w:r>
        <w:lastRenderedPageBreak/>
        <w:t>Memberikan keringanan bunga.</w:t>
      </w:r>
    </w:p>
    <w:p w:rsidR="00BC3D5E" w:rsidRDefault="00BC3D5E" w:rsidP="00CD439A">
      <w:pPr>
        <w:pStyle w:val="ListParagraph"/>
        <w:numPr>
          <w:ilvl w:val="0"/>
          <w:numId w:val="38"/>
        </w:numPr>
      </w:pPr>
      <w:r>
        <w:t>Melakukan klaim ke asuransi.</w:t>
      </w:r>
    </w:p>
    <w:p w:rsidR="00BC3D5E" w:rsidRDefault="00BC3D5E" w:rsidP="00CD439A">
      <w:pPr>
        <w:pStyle w:val="ListParagraph"/>
        <w:numPr>
          <w:ilvl w:val="0"/>
          <w:numId w:val="38"/>
        </w:numPr>
      </w:pPr>
      <w:r>
        <w:t>Menghapus bukukan.</w:t>
      </w:r>
    </w:p>
    <w:p w:rsidR="00BC3D5E" w:rsidRDefault="00BC3D5E" w:rsidP="00CD439A">
      <w:pPr>
        <w:pStyle w:val="ListParagraph"/>
        <w:numPr>
          <w:ilvl w:val="0"/>
          <w:numId w:val="38"/>
        </w:numPr>
      </w:pPr>
      <w:r>
        <w:t>Melakukan penagihan tunai.</w:t>
      </w:r>
    </w:p>
    <w:p w:rsidR="00BC3D5E" w:rsidRDefault="00BC3D5E" w:rsidP="00CD439A">
      <w:pPr>
        <w:pStyle w:val="ListParagraph"/>
        <w:numPr>
          <w:ilvl w:val="0"/>
          <w:numId w:val="37"/>
        </w:numPr>
      </w:pPr>
      <w:r>
        <w:t>Mengadakan ekspansi kredit yang sehat.</w:t>
      </w:r>
    </w:p>
    <w:p w:rsidR="00BE3841" w:rsidRDefault="00BC3D5E" w:rsidP="00CD439A">
      <w:pPr>
        <w:pStyle w:val="ListParagraph"/>
        <w:ind w:left="360"/>
      </w:pPr>
      <w:proofErr w:type="gramStart"/>
      <w:r>
        <w:t>Aktiva produktif yang dianggap bermasalah adalah aktiva produktif yang tingkat tagihan atau kolektabilitasnya tergolong kurang lancar, diragukan dan macet.</w:t>
      </w:r>
      <w:proofErr w:type="gramEnd"/>
      <w:r>
        <w:t xml:space="preserve"> </w:t>
      </w:r>
    </w:p>
    <w:p w:rsidR="00A31986" w:rsidRDefault="00A31986" w:rsidP="00CD439A"/>
    <w:p w:rsidR="00A31986" w:rsidRPr="00E64A82" w:rsidRDefault="00A31986" w:rsidP="00CD439A"/>
    <w:p w:rsidR="003B27D1" w:rsidRPr="00F1523E" w:rsidRDefault="003B27D1" w:rsidP="00CD439A">
      <w:pPr>
        <w:pStyle w:val="ListParagraph"/>
        <w:numPr>
          <w:ilvl w:val="3"/>
          <w:numId w:val="8"/>
        </w:numPr>
        <w:ind w:left="540" w:hanging="540"/>
        <w:rPr>
          <w:rFonts w:cs="Times New Roman"/>
          <w:szCs w:val="24"/>
        </w:rPr>
      </w:pPr>
      <w:r w:rsidRPr="00F1523E">
        <w:rPr>
          <w:rFonts w:cs="Times New Roman"/>
          <w:b/>
          <w:szCs w:val="24"/>
        </w:rPr>
        <w:t>Aktiva Produktif Yang Diklasifikasikan</w:t>
      </w:r>
    </w:p>
    <w:p w:rsidR="003B27D1" w:rsidRPr="00920E39" w:rsidRDefault="003B27D1" w:rsidP="00CD439A">
      <w:pPr>
        <w:ind w:firstLine="720"/>
        <w:rPr>
          <w:rFonts w:cs="Times New Roman"/>
          <w:szCs w:val="24"/>
        </w:rPr>
      </w:pPr>
      <w:proofErr w:type="gramStart"/>
      <w:r w:rsidRPr="00F1523E">
        <w:rPr>
          <w:rFonts w:cs="Times New Roman"/>
          <w:szCs w:val="24"/>
        </w:rPr>
        <w:t>Aktiva Produktif Yang Diklas</w:t>
      </w:r>
      <w:r w:rsidR="00F2167F" w:rsidRPr="00F1523E">
        <w:rPr>
          <w:rFonts w:cs="Times New Roman"/>
          <w:szCs w:val="24"/>
        </w:rPr>
        <w:t xml:space="preserve">ifikasikan (APYD) adalah aktiva </w:t>
      </w:r>
      <w:r w:rsidRPr="00F1523E">
        <w:rPr>
          <w:rFonts w:cs="Times New Roman"/>
          <w:szCs w:val="24"/>
        </w:rPr>
        <w:t>produktif baik yang sudah maupu</w:t>
      </w:r>
      <w:r w:rsidR="00F2167F" w:rsidRPr="00F1523E">
        <w:rPr>
          <w:rFonts w:cs="Times New Roman"/>
          <w:szCs w:val="24"/>
        </w:rPr>
        <w:t xml:space="preserve">n yang mengandung potensi tidak </w:t>
      </w:r>
      <w:r w:rsidRPr="00F1523E">
        <w:rPr>
          <w:rFonts w:cs="Times New Roman"/>
          <w:szCs w:val="24"/>
        </w:rPr>
        <w:t>memberikan penghasilan a</w:t>
      </w:r>
      <w:r w:rsidR="00F2167F" w:rsidRPr="00F1523E">
        <w:rPr>
          <w:rFonts w:cs="Times New Roman"/>
          <w:szCs w:val="24"/>
        </w:rPr>
        <w:t>tau menimbulkan kerugian.</w:t>
      </w:r>
      <w:proofErr w:type="gramEnd"/>
      <w:r w:rsidR="00F2167F" w:rsidRPr="00F1523E">
        <w:rPr>
          <w:rFonts w:cs="Times New Roman"/>
          <w:szCs w:val="24"/>
        </w:rPr>
        <w:t xml:space="preserve"> Rasio </w:t>
      </w:r>
      <w:r w:rsidR="00480275">
        <w:rPr>
          <w:rFonts w:cs="Times New Roman"/>
          <w:szCs w:val="24"/>
        </w:rPr>
        <w:t>Kualitas Aktiva Produktif</w:t>
      </w:r>
      <w:r w:rsidR="00C75B0A">
        <w:rPr>
          <w:rFonts w:cs="Times New Roman"/>
          <w:szCs w:val="24"/>
        </w:rPr>
        <w:t xml:space="preserve"> </w:t>
      </w:r>
      <w:r w:rsidRPr="00F1523E">
        <w:rPr>
          <w:rFonts w:cs="Times New Roman"/>
          <w:szCs w:val="24"/>
        </w:rPr>
        <w:t>(K</w:t>
      </w:r>
      <w:r w:rsidR="00F2167F" w:rsidRPr="00F1523E">
        <w:rPr>
          <w:rFonts w:cs="Times New Roman"/>
          <w:szCs w:val="24"/>
        </w:rPr>
        <w:t xml:space="preserve">AP) antara </w:t>
      </w:r>
      <w:proofErr w:type="gramStart"/>
      <w:r w:rsidR="00F2167F" w:rsidRPr="00F1523E">
        <w:rPr>
          <w:rFonts w:cs="Times New Roman"/>
          <w:szCs w:val="24"/>
        </w:rPr>
        <w:t>lain</w:t>
      </w:r>
      <w:proofErr w:type="gramEnd"/>
      <w:r w:rsidR="00F2167F" w:rsidRPr="00F1523E">
        <w:rPr>
          <w:rFonts w:cs="Times New Roman"/>
          <w:szCs w:val="24"/>
        </w:rPr>
        <w:t xml:space="preserve"> dihitung dengan </w:t>
      </w:r>
      <w:r w:rsidRPr="00F1523E">
        <w:rPr>
          <w:rFonts w:cs="Times New Roman"/>
          <w:szCs w:val="24"/>
        </w:rPr>
        <w:t>membandingkan</w:t>
      </w:r>
      <w:r w:rsidR="00C62000">
        <w:rPr>
          <w:rFonts w:cs="Times New Roman"/>
          <w:szCs w:val="24"/>
        </w:rPr>
        <w:t xml:space="preserve"> aktiva </w:t>
      </w:r>
      <w:r w:rsidR="00A31986">
        <w:rPr>
          <w:rFonts w:cs="Times New Roman"/>
          <w:szCs w:val="24"/>
        </w:rPr>
        <w:t xml:space="preserve">produktif yang diklasifikasikan </w:t>
      </w:r>
      <w:r w:rsidR="00C62000">
        <w:rPr>
          <w:rFonts w:cs="Times New Roman"/>
          <w:szCs w:val="24"/>
        </w:rPr>
        <w:t xml:space="preserve">(APYD) </w:t>
      </w:r>
      <w:r w:rsidR="00CD5A8A">
        <w:rPr>
          <w:rFonts w:cs="Times New Roman"/>
          <w:szCs w:val="24"/>
        </w:rPr>
        <w:t>terhadap t</w:t>
      </w:r>
      <w:r w:rsidRPr="00F1523E">
        <w:rPr>
          <w:rFonts w:cs="Times New Roman"/>
          <w:szCs w:val="24"/>
        </w:rPr>
        <w:t>ot</w:t>
      </w:r>
      <w:r w:rsidR="00CD5A8A">
        <w:rPr>
          <w:rFonts w:cs="Times New Roman"/>
          <w:szCs w:val="24"/>
        </w:rPr>
        <w:t>al aktiva p</w:t>
      </w:r>
      <w:r w:rsidR="00DD1D00">
        <w:rPr>
          <w:rFonts w:cs="Times New Roman"/>
          <w:szCs w:val="24"/>
        </w:rPr>
        <w:t xml:space="preserve">roduktif, </w:t>
      </w:r>
      <w:r w:rsidR="00F2167F" w:rsidRPr="00F1523E">
        <w:rPr>
          <w:rFonts w:cs="Times New Roman"/>
          <w:szCs w:val="24"/>
        </w:rPr>
        <w:t xml:space="preserve">dinyatakan </w:t>
      </w:r>
      <w:r w:rsidRPr="00F1523E">
        <w:rPr>
          <w:rFonts w:cs="Times New Roman"/>
          <w:szCs w:val="24"/>
        </w:rPr>
        <w:t>dalam persen.</w:t>
      </w:r>
      <w:r w:rsidR="00DD1D00">
        <w:rPr>
          <w:szCs w:val="24"/>
        </w:rPr>
        <w:t xml:space="preserve"> S</w:t>
      </w:r>
      <w:r w:rsidR="00DD1D00" w:rsidRPr="007A38C7">
        <w:rPr>
          <w:szCs w:val="24"/>
          <w:lang w:val="id-ID"/>
        </w:rPr>
        <w:t>emakin kecil rasio APYD menunjukkan semakin efektif kinerja bank untuk menekan APYD serta memperbesar total aktiva produktif yang akan memperbesar pendapatan sehingga laba yang dihasilkan semakin bertambah dan tingkat profitabilitas juga semakin meningkat.</w:t>
      </w:r>
      <w:r w:rsidR="00920E39">
        <w:rPr>
          <w:szCs w:val="24"/>
        </w:rPr>
        <w:t xml:space="preserve"> </w:t>
      </w:r>
    </w:p>
    <w:p w:rsidR="00CD439A" w:rsidRDefault="00BB4D90" w:rsidP="00CD439A">
      <w:pPr>
        <w:ind w:firstLine="720"/>
        <w:rPr>
          <w:rFonts w:cs="Times New Roman"/>
          <w:szCs w:val="24"/>
        </w:rPr>
      </w:pPr>
      <w:r w:rsidRPr="00F1523E">
        <w:rPr>
          <w:rFonts w:cs="Times New Roman"/>
          <w:szCs w:val="24"/>
        </w:rPr>
        <w:t xml:space="preserve">Terdapat </w:t>
      </w:r>
      <w:proofErr w:type="gramStart"/>
      <w:r w:rsidRPr="00F1523E">
        <w:rPr>
          <w:rFonts w:cs="Times New Roman"/>
          <w:szCs w:val="24"/>
        </w:rPr>
        <w:t>lima</w:t>
      </w:r>
      <w:proofErr w:type="gramEnd"/>
      <w:r w:rsidRPr="00F1523E">
        <w:rPr>
          <w:rFonts w:cs="Times New Roman"/>
          <w:szCs w:val="24"/>
        </w:rPr>
        <w:t xml:space="preserve"> komponen dalam perhitungan APYD berdasarkan SE BI</w:t>
      </w:r>
      <w:r w:rsidR="009E2D18">
        <w:rPr>
          <w:rFonts w:cs="Times New Roman"/>
          <w:szCs w:val="24"/>
        </w:rPr>
        <w:t xml:space="preserve"> No.6/23/DPNP 31 Mei 2004, yaitu</w:t>
      </w:r>
      <w:r w:rsidRPr="00F1523E">
        <w:rPr>
          <w:rFonts w:cs="Times New Roman"/>
          <w:szCs w:val="24"/>
        </w:rPr>
        <w:t>:</w:t>
      </w:r>
    </w:p>
    <w:p w:rsidR="00553D62" w:rsidRDefault="00553D62" w:rsidP="00CD439A">
      <w:pPr>
        <w:ind w:firstLine="720"/>
        <w:rPr>
          <w:rFonts w:cs="Times New Roman"/>
          <w:szCs w:val="24"/>
        </w:rPr>
      </w:pPr>
    </w:p>
    <w:p w:rsidR="000C5B40" w:rsidRPr="00F1523E" w:rsidRDefault="000C5B40" w:rsidP="00CD439A">
      <w:pPr>
        <w:ind w:firstLine="720"/>
        <w:rPr>
          <w:rFonts w:cs="Times New Roman"/>
          <w:szCs w:val="24"/>
        </w:rPr>
      </w:pPr>
    </w:p>
    <w:p w:rsidR="0024264D" w:rsidRDefault="00BB4D90" w:rsidP="00CD439A">
      <w:pPr>
        <w:pStyle w:val="ListParagraph"/>
        <w:numPr>
          <w:ilvl w:val="0"/>
          <w:numId w:val="9"/>
        </w:numPr>
        <w:ind w:left="360" w:hanging="360"/>
        <w:rPr>
          <w:rFonts w:cs="Times New Roman"/>
          <w:szCs w:val="24"/>
        </w:rPr>
      </w:pPr>
      <w:r w:rsidRPr="0024264D">
        <w:rPr>
          <w:rFonts w:cs="Times New Roman"/>
          <w:szCs w:val="24"/>
        </w:rPr>
        <w:lastRenderedPageBreak/>
        <w:t>Lancar</w:t>
      </w:r>
      <w:r w:rsidRPr="0024264D">
        <w:rPr>
          <w:rFonts w:cs="Times New Roman"/>
          <w:szCs w:val="24"/>
        </w:rPr>
        <w:tab/>
      </w:r>
      <w:r w:rsidRPr="0024264D">
        <w:rPr>
          <w:rFonts w:cs="Times New Roman"/>
          <w:szCs w:val="24"/>
        </w:rPr>
        <w:tab/>
      </w:r>
      <w:r w:rsidRPr="0024264D">
        <w:rPr>
          <w:rFonts w:cs="Times New Roman"/>
          <w:szCs w:val="24"/>
        </w:rPr>
        <w:tab/>
      </w:r>
      <w:r w:rsidR="00426164" w:rsidRPr="0024264D">
        <w:rPr>
          <w:rFonts w:cs="Times New Roman"/>
          <w:szCs w:val="24"/>
        </w:rPr>
        <w:tab/>
      </w:r>
      <w:r w:rsidRPr="0024264D">
        <w:rPr>
          <w:rFonts w:cs="Times New Roman"/>
          <w:szCs w:val="24"/>
        </w:rPr>
        <w:t xml:space="preserve">x </w:t>
      </w:r>
      <w:r w:rsidR="003D39E8">
        <w:rPr>
          <w:rFonts w:cs="Times New Roman"/>
          <w:szCs w:val="24"/>
        </w:rPr>
        <w:t xml:space="preserve">    </w:t>
      </w:r>
      <w:r w:rsidRPr="0024264D">
        <w:rPr>
          <w:rFonts w:cs="Times New Roman"/>
          <w:szCs w:val="24"/>
        </w:rPr>
        <w:t>0%</w:t>
      </w:r>
      <w:r w:rsidRPr="0024264D">
        <w:rPr>
          <w:rFonts w:cs="Times New Roman"/>
          <w:szCs w:val="24"/>
        </w:rPr>
        <w:tab/>
      </w:r>
      <w:r w:rsidR="00426164" w:rsidRPr="0024264D">
        <w:rPr>
          <w:rFonts w:cs="Times New Roman"/>
          <w:szCs w:val="24"/>
        </w:rPr>
        <w:tab/>
      </w:r>
    </w:p>
    <w:p w:rsidR="0024264D" w:rsidRDefault="00BB4D90" w:rsidP="00CD439A">
      <w:pPr>
        <w:pStyle w:val="ListParagraph"/>
        <w:numPr>
          <w:ilvl w:val="0"/>
          <w:numId w:val="9"/>
        </w:numPr>
        <w:ind w:left="360" w:hanging="360"/>
        <w:rPr>
          <w:rFonts w:cs="Times New Roman"/>
          <w:szCs w:val="24"/>
        </w:rPr>
      </w:pPr>
      <w:r w:rsidRPr="0024264D">
        <w:rPr>
          <w:rFonts w:cs="Times New Roman"/>
          <w:szCs w:val="24"/>
        </w:rPr>
        <w:t xml:space="preserve">Dalam </w:t>
      </w:r>
      <w:r w:rsidR="00426164" w:rsidRPr="0024264D">
        <w:rPr>
          <w:rFonts w:cs="Times New Roman"/>
          <w:szCs w:val="24"/>
        </w:rPr>
        <w:t>Perhatian Khusus</w:t>
      </w:r>
      <w:r w:rsidR="00426164" w:rsidRPr="0024264D">
        <w:rPr>
          <w:rFonts w:cs="Times New Roman"/>
          <w:szCs w:val="24"/>
        </w:rPr>
        <w:tab/>
      </w:r>
      <w:r w:rsidR="00426164" w:rsidRPr="0024264D">
        <w:rPr>
          <w:rFonts w:cs="Times New Roman"/>
          <w:szCs w:val="24"/>
        </w:rPr>
        <w:tab/>
      </w:r>
      <w:r w:rsidRPr="0024264D">
        <w:rPr>
          <w:rFonts w:cs="Times New Roman"/>
          <w:szCs w:val="24"/>
        </w:rPr>
        <w:t xml:space="preserve">x </w:t>
      </w:r>
      <w:r w:rsidR="003D39E8">
        <w:rPr>
          <w:rFonts w:cs="Times New Roman"/>
          <w:szCs w:val="24"/>
        </w:rPr>
        <w:t xml:space="preserve">  </w:t>
      </w:r>
      <w:r w:rsidRPr="0024264D">
        <w:rPr>
          <w:rFonts w:cs="Times New Roman"/>
          <w:szCs w:val="24"/>
        </w:rPr>
        <w:t>25%</w:t>
      </w:r>
      <w:r w:rsidR="00426164" w:rsidRPr="0024264D">
        <w:rPr>
          <w:rFonts w:cs="Times New Roman"/>
          <w:szCs w:val="24"/>
        </w:rPr>
        <w:tab/>
      </w:r>
      <w:r w:rsidRPr="0024264D">
        <w:rPr>
          <w:rFonts w:cs="Times New Roman"/>
          <w:szCs w:val="24"/>
        </w:rPr>
        <w:tab/>
      </w:r>
    </w:p>
    <w:p w:rsidR="00BB4D90" w:rsidRPr="0024264D" w:rsidRDefault="00BB4D90" w:rsidP="00CD439A">
      <w:pPr>
        <w:pStyle w:val="ListParagraph"/>
        <w:numPr>
          <w:ilvl w:val="0"/>
          <w:numId w:val="9"/>
        </w:numPr>
        <w:ind w:left="360" w:hanging="360"/>
        <w:rPr>
          <w:rFonts w:cs="Times New Roman"/>
          <w:szCs w:val="24"/>
        </w:rPr>
      </w:pPr>
      <w:r w:rsidRPr="0024264D">
        <w:rPr>
          <w:rFonts w:cs="Times New Roman"/>
          <w:szCs w:val="24"/>
        </w:rPr>
        <w:t>Kurang Lancar</w:t>
      </w:r>
      <w:r w:rsidR="00426164" w:rsidRPr="0024264D">
        <w:rPr>
          <w:rFonts w:cs="Times New Roman"/>
          <w:szCs w:val="24"/>
        </w:rPr>
        <w:tab/>
      </w:r>
      <w:r w:rsidR="00426164" w:rsidRPr="0024264D">
        <w:rPr>
          <w:rFonts w:cs="Times New Roman"/>
          <w:szCs w:val="24"/>
        </w:rPr>
        <w:tab/>
      </w:r>
      <w:r w:rsidR="00426164" w:rsidRPr="0024264D">
        <w:rPr>
          <w:rFonts w:cs="Times New Roman"/>
          <w:szCs w:val="24"/>
        </w:rPr>
        <w:tab/>
      </w:r>
      <w:r w:rsidRPr="0024264D">
        <w:rPr>
          <w:rFonts w:cs="Times New Roman"/>
          <w:szCs w:val="24"/>
        </w:rPr>
        <w:t xml:space="preserve">x </w:t>
      </w:r>
      <w:r w:rsidR="003D39E8">
        <w:rPr>
          <w:rFonts w:cs="Times New Roman"/>
          <w:szCs w:val="24"/>
        </w:rPr>
        <w:t xml:space="preserve">  </w:t>
      </w:r>
      <w:r w:rsidRPr="0024264D">
        <w:rPr>
          <w:rFonts w:cs="Times New Roman"/>
          <w:szCs w:val="24"/>
        </w:rPr>
        <w:t>50%</w:t>
      </w:r>
      <w:r w:rsidR="00426164" w:rsidRPr="0024264D">
        <w:rPr>
          <w:rFonts w:cs="Times New Roman"/>
          <w:szCs w:val="24"/>
        </w:rPr>
        <w:tab/>
      </w:r>
      <w:r w:rsidR="00426164" w:rsidRPr="0024264D">
        <w:rPr>
          <w:rFonts w:cs="Times New Roman"/>
          <w:szCs w:val="24"/>
        </w:rPr>
        <w:tab/>
      </w:r>
    </w:p>
    <w:p w:rsidR="00BB4D90" w:rsidRPr="00F1523E" w:rsidRDefault="00426164" w:rsidP="00CD439A">
      <w:pPr>
        <w:pStyle w:val="ListParagraph"/>
        <w:numPr>
          <w:ilvl w:val="0"/>
          <w:numId w:val="9"/>
        </w:numPr>
        <w:ind w:left="360" w:hanging="360"/>
        <w:rPr>
          <w:rFonts w:cs="Times New Roman"/>
          <w:szCs w:val="24"/>
        </w:rPr>
      </w:pPr>
      <w:r w:rsidRPr="00F1523E">
        <w:rPr>
          <w:rFonts w:cs="Times New Roman"/>
          <w:szCs w:val="24"/>
        </w:rPr>
        <w:t>Diragukan</w:t>
      </w:r>
      <w:r w:rsidRPr="00F1523E">
        <w:rPr>
          <w:rFonts w:cs="Times New Roman"/>
          <w:szCs w:val="24"/>
        </w:rPr>
        <w:tab/>
      </w:r>
      <w:r w:rsidRPr="00F1523E">
        <w:rPr>
          <w:rFonts w:cs="Times New Roman"/>
          <w:szCs w:val="24"/>
        </w:rPr>
        <w:tab/>
      </w:r>
      <w:r w:rsidRPr="00F1523E">
        <w:rPr>
          <w:rFonts w:cs="Times New Roman"/>
          <w:szCs w:val="24"/>
        </w:rPr>
        <w:tab/>
      </w:r>
      <w:r w:rsidR="00BB4D90" w:rsidRPr="00F1523E">
        <w:rPr>
          <w:rFonts w:cs="Times New Roman"/>
          <w:szCs w:val="24"/>
        </w:rPr>
        <w:tab/>
        <w:t xml:space="preserve">x </w:t>
      </w:r>
      <w:r w:rsidR="003D39E8">
        <w:rPr>
          <w:rFonts w:cs="Times New Roman"/>
          <w:szCs w:val="24"/>
        </w:rPr>
        <w:t xml:space="preserve">  </w:t>
      </w:r>
      <w:r w:rsidR="00BB4D90" w:rsidRPr="00F1523E">
        <w:rPr>
          <w:rFonts w:cs="Times New Roman"/>
          <w:szCs w:val="24"/>
        </w:rPr>
        <w:t>75%</w:t>
      </w:r>
      <w:r w:rsidRPr="00F1523E">
        <w:rPr>
          <w:rFonts w:cs="Times New Roman"/>
          <w:szCs w:val="24"/>
        </w:rPr>
        <w:tab/>
      </w:r>
      <w:r w:rsidR="00BB4D90" w:rsidRPr="00F1523E">
        <w:rPr>
          <w:rFonts w:cs="Times New Roman"/>
          <w:szCs w:val="24"/>
        </w:rPr>
        <w:tab/>
      </w:r>
    </w:p>
    <w:p w:rsidR="00426164" w:rsidRPr="0024264D" w:rsidRDefault="00426164" w:rsidP="00CD439A">
      <w:pPr>
        <w:pStyle w:val="ListParagraph"/>
        <w:numPr>
          <w:ilvl w:val="0"/>
          <w:numId w:val="9"/>
        </w:numPr>
        <w:ind w:left="360" w:hanging="360"/>
        <w:rPr>
          <w:rFonts w:cs="Times New Roman"/>
          <w:szCs w:val="24"/>
        </w:rPr>
      </w:pPr>
      <w:r w:rsidRPr="0024264D">
        <w:rPr>
          <w:rFonts w:cs="Times New Roman"/>
          <w:szCs w:val="24"/>
        </w:rPr>
        <w:t>Macet</w:t>
      </w:r>
      <w:r w:rsidRPr="0024264D">
        <w:rPr>
          <w:rFonts w:cs="Times New Roman"/>
          <w:szCs w:val="24"/>
        </w:rPr>
        <w:tab/>
      </w:r>
      <w:r w:rsidRPr="0024264D">
        <w:rPr>
          <w:rFonts w:cs="Times New Roman"/>
          <w:szCs w:val="24"/>
        </w:rPr>
        <w:tab/>
      </w:r>
      <w:r w:rsidRPr="0024264D">
        <w:rPr>
          <w:rFonts w:cs="Times New Roman"/>
          <w:szCs w:val="24"/>
        </w:rPr>
        <w:tab/>
      </w:r>
      <w:r w:rsidRPr="0024264D">
        <w:rPr>
          <w:rFonts w:cs="Times New Roman"/>
          <w:szCs w:val="24"/>
        </w:rPr>
        <w:tab/>
      </w:r>
      <w:r w:rsidR="00BB4D90" w:rsidRPr="0024264D">
        <w:rPr>
          <w:rFonts w:cs="Times New Roman"/>
          <w:szCs w:val="24"/>
        </w:rPr>
        <w:t>x 100%</w:t>
      </w:r>
      <w:r w:rsidR="00BB4D90" w:rsidRPr="0024264D">
        <w:rPr>
          <w:rFonts w:cs="Times New Roman"/>
          <w:szCs w:val="24"/>
        </w:rPr>
        <w:tab/>
      </w:r>
      <w:r w:rsidRPr="0024264D">
        <w:rPr>
          <w:rFonts w:cs="Times New Roman"/>
          <w:b/>
          <w:szCs w:val="24"/>
        </w:rPr>
        <w:tab/>
      </w:r>
    </w:p>
    <w:p w:rsidR="0024264D" w:rsidRDefault="00426164" w:rsidP="00CD439A">
      <w:pPr>
        <w:ind w:firstLine="720"/>
        <w:rPr>
          <w:rFonts w:cs="Times New Roman"/>
          <w:szCs w:val="24"/>
        </w:rPr>
      </w:pPr>
      <w:r w:rsidRPr="00F1523E">
        <w:rPr>
          <w:rFonts w:cs="Times New Roman"/>
          <w:szCs w:val="24"/>
        </w:rPr>
        <w:t>APYD menurut SE Bank Indonesia No.3/30/DPNP</w:t>
      </w:r>
      <w:r w:rsidR="006E4E74">
        <w:rPr>
          <w:rFonts w:cs="Times New Roman"/>
          <w:szCs w:val="24"/>
        </w:rPr>
        <w:t xml:space="preserve"> 31 Mei 2004</w:t>
      </w:r>
      <w:r w:rsidRPr="00F1523E">
        <w:rPr>
          <w:rFonts w:cs="Times New Roman"/>
          <w:szCs w:val="24"/>
        </w:rPr>
        <w:t xml:space="preserve"> dapat dihitung dengan rumus sebagai </w:t>
      </w:r>
      <w:proofErr w:type="gramStart"/>
      <w:r w:rsidRPr="00F1523E">
        <w:rPr>
          <w:rFonts w:cs="Times New Roman"/>
          <w:szCs w:val="24"/>
        </w:rPr>
        <w:t>berikut :</w:t>
      </w:r>
      <w:proofErr w:type="gramEnd"/>
    </w:p>
    <w:p w:rsidR="00EE6079" w:rsidRDefault="00EE6079" w:rsidP="00CD439A">
      <w:pPr>
        <w:ind w:firstLine="720"/>
        <w:rPr>
          <w:rFonts w:cs="Times New Roman"/>
          <w:szCs w:val="24"/>
        </w:rPr>
      </w:pPr>
    </w:p>
    <w:p w:rsidR="00DD1D00" w:rsidRDefault="006E4E74" w:rsidP="00CD439A">
      <w:pPr>
        <w:rPr>
          <w:rFonts w:cs="Times New Roman"/>
          <w:szCs w:val="24"/>
        </w:rPr>
      </w:pPr>
      <m:oMathPara>
        <m:oMath>
          <m:r>
            <w:rPr>
              <w:rFonts w:ascii="Cambria Math" w:hAnsi="Cambria Math" w:cs="Times New Roman"/>
              <w:szCs w:val="24"/>
            </w:rPr>
            <m:t>KAP</m:t>
          </m:r>
          <m:r>
            <w:rPr>
              <w:rFonts w:ascii="Cambria Math" w:cs="Times New Roman"/>
              <w:szCs w:val="24"/>
            </w:rPr>
            <m:t>=</m:t>
          </m:r>
          <m:f>
            <m:fPr>
              <m:ctrlPr>
                <w:rPr>
                  <w:rFonts w:ascii="Cambria Math" w:hAnsi="Cambria Math" w:cs="Times New Roman"/>
                  <w:i/>
                  <w:szCs w:val="24"/>
                </w:rPr>
              </m:ctrlPr>
            </m:fPr>
            <m:num>
              <m:r>
                <w:rPr>
                  <w:rFonts w:ascii="Cambria Math" w:hAnsi="Cambria Math" w:cs="Times New Roman"/>
                  <w:szCs w:val="24"/>
                </w:rPr>
                <m:t>APYD</m:t>
              </m:r>
              <m:r>
                <w:rPr>
                  <w:rFonts w:ascii="Cambria Math" w:cs="Times New Roman"/>
                  <w:szCs w:val="24"/>
                </w:rPr>
                <m:t xml:space="preserve"> (DPK, KL, D,M)</m:t>
              </m:r>
            </m:num>
            <m:den>
              <m:r>
                <w:rPr>
                  <w:rFonts w:ascii="Cambria Math" w:hAnsi="Cambria Math" w:cs="Times New Roman"/>
                  <w:szCs w:val="24"/>
                </w:rPr>
                <m:t>Total Aktiva Produktif</m:t>
              </m:r>
            </m:den>
          </m:f>
          <m:r>
            <w:rPr>
              <w:rFonts w:ascii="Cambria Math" w:hAnsi="Cambria Math" w:cs="Times New Roman"/>
              <w:szCs w:val="24"/>
            </w:rPr>
            <m:t>x</m:t>
          </m:r>
          <m:r>
            <w:rPr>
              <w:rFonts w:ascii="Cambria Math" w:cs="Times New Roman"/>
              <w:szCs w:val="24"/>
            </w:rPr>
            <m:t xml:space="preserve"> 100%</m:t>
          </m:r>
        </m:oMath>
      </m:oMathPara>
    </w:p>
    <w:p w:rsidR="005622EC" w:rsidRDefault="005622EC" w:rsidP="00CD439A"/>
    <w:p w:rsidR="00EE6079" w:rsidRPr="00C62000" w:rsidRDefault="00EE6079" w:rsidP="00CD439A"/>
    <w:p w:rsidR="00BC3D5E" w:rsidRPr="00EA57BE" w:rsidRDefault="00BC3D5E" w:rsidP="00CD439A">
      <w:pPr>
        <w:pStyle w:val="ListParagraph"/>
        <w:numPr>
          <w:ilvl w:val="2"/>
          <w:numId w:val="6"/>
        </w:numPr>
        <w:ind w:hanging="756"/>
        <w:rPr>
          <w:rFonts w:cs="Times New Roman"/>
          <w:szCs w:val="24"/>
        </w:rPr>
      </w:pPr>
      <w:r w:rsidRPr="00EA57BE">
        <w:rPr>
          <w:rFonts w:cs="Times New Roman"/>
          <w:b/>
          <w:i/>
          <w:szCs w:val="24"/>
        </w:rPr>
        <w:t xml:space="preserve">Loan to Deposit Ratio </w:t>
      </w:r>
      <w:r w:rsidRPr="00EA57BE">
        <w:rPr>
          <w:rFonts w:cs="Times New Roman"/>
          <w:b/>
          <w:szCs w:val="24"/>
        </w:rPr>
        <w:t>(LDR)</w:t>
      </w:r>
    </w:p>
    <w:p w:rsidR="00A40CC8" w:rsidRDefault="00D820EA" w:rsidP="00CD439A">
      <w:pPr>
        <w:ind w:firstLine="720"/>
        <w:rPr>
          <w:rFonts w:cs="Times New Roman"/>
          <w:szCs w:val="24"/>
        </w:rPr>
      </w:pPr>
      <w:r>
        <w:rPr>
          <w:rFonts w:cs="Times New Roman"/>
          <w:szCs w:val="24"/>
        </w:rPr>
        <w:t xml:space="preserve">Peraturan Bank Indonesia No. 15/7/PBI/2013 menyatakan bahwa </w:t>
      </w:r>
      <w:r>
        <w:rPr>
          <w:rFonts w:cs="Times New Roman"/>
          <w:i/>
          <w:szCs w:val="24"/>
        </w:rPr>
        <w:t xml:space="preserve">Loan to Deposit Ratio </w:t>
      </w:r>
      <w:r>
        <w:rPr>
          <w:rFonts w:cs="Times New Roman"/>
          <w:szCs w:val="24"/>
        </w:rPr>
        <w:t>(LDR) adalah rasio kredit yang diberikan kepada pihak ketiga dalam rupiah dan valuta asing, tidak termasuk kredit pada bank lain, terhadap dana pihak ketiga yang mencakup giro, tabungan, dan deposito dalam rupiah dan valuta asing, tidak termasuk dana antar bank.</w:t>
      </w:r>
    </w:p>
    <w:p w:rsidR="00D820EA" w:rsidRDefault="00E92D12" w:rsidP="00CD439A">
      <w:pPr>
        <w:ind w:firstLine="720"/>
        <w:rPr>
          <w:rFonts w:cs="Times New Roman"/>
          <w:szCs w:val="24"/>
        </w:rPr>
      </w:pPr>
      <w:r>
        <w:rPr>
          <w:rFonts w:cs="Times New Roman"/>
          <w:szCs w:val="24"/>
        </w:rPr>
        <w:t>Menurut Kasmir (20</w:t>
      </w:r>
      <w:r w:rsidR="000C2FD3">
        <w:rPr>
          <w:rFonts w:cs="Times New Roman"/>
          <w:szCs w:val="24"/>
        </w:rPr>
        <w:t>0</w:t>
      </w:r>
      <w:r>
        <w:rPr>
          <w:rFonts w:cs="Times New Roman"/>
          <w:szCs w:val="24"/>
        </w:rPr>
        <w:t>8</w:t>
      </w:r>
      <w:r w:rsidR="00D820EA">
        <w:rPr>
          <w:rFonts w:cs="Times New Roman"/>
          <w:szCs w:val="24"/>
        </w:rPr>
        <w:t xml:space="preserve">:290) </w:t>
      </w:r>
      <w:r w:rsidR="00D820EA">
        <w:rPr>
          <w:rFonts w:cs="Times New Roman"/>
          <w:i/>
          <w:szCs w:val="24"/>
        </w:rPr>
        <w:t xml:space="preserve">Loan to Deposit Ratio </w:t>
      </w:r>
      <w:r w:rsidR="00D820EA">
        <w:rPr>
          <w:rFonts w:cs="Times New Roman"/>
          <w:szCs w:val="24"/>
        </w:rPr>
        <w:t xml:space="preserve">(LDR) adalah rasio untuk mengukur komposisi jumlah kredit yang diberikan dibandingkan dengan jumlah </w:t>
      </w:r>
      <w:proofErr w:type="gramStart"/>
      <w:r w:rsidR="00D820EA">
        <w:rPr>
          <w:rFonts w:cs="Times New Roman"/>
          <w:szCs w:val="24"/>
        </w:rPr>
        <w:t>dana</w:t>
      </w:r>
      <w:proofErr w:type="gramEnd"/>
      <w:r w:rsidR="00D820EA">
        <w:rPr>
          <w:rFonts w:cs="Times New Roman"/>
          <w:szCs w:val="24"/>
        </w:rPr>
        <w:t xml:space="preserve"> masyarakat dan modal sendiri yang digunakan.</w:t>
      </w:r>
    </w:p>
    <w:p w:rsidR="00E92D12" w:rsidRPr="002513FF" w:rsidRDefault="002513FF" w:rsidP="00CD439A">
      <w:r>
        <w:tab/>
      </w:r>
      <w:r w:rsidR="00D820EA">
        <w:t xml:space="preserve">Sedangkan </w:t>
      </w:r>
      <w:r w:rsidR="002F2F01">
        <w:t xml:space="preserve">menurut Taswan </w:t>
      </w:r>
      <w:r w:rsidR="002F2F01">
        <w:rPr>
          <w:lang w:val="id-ID"/>
        </w:rPr>
        <w:t>(20</w:t>
      </w:r>
      <w:r w:rsidR="002F2F01">
        <w:t>10:167</w:t>
      </w:r>
      <w:r w:rsidR="00E879C6" w:rsidRPr="00F1523E">
        <w:rPr>
          <w:lang w:val="id-ID"/>
        </w:rPr>
        <w:t xml:space="preserve">) </w:t>
      </w:r>
      <w:r w:rsidR="00480275">
        <w:rPr>
          <w:i/>
          <w:iCs/>
          <w:lang w:val="id-ID"/>
        </w:rPr>
        <w:t>Loan to Deposit Ratio</w:t>
      </w:r>
      <w:r w:rsidR="00E879C6" w:rsidRPr="00F1523E">
        <w:rPr>
          <w:i/>
          <w:iCs/>
          <w:lang w:val="id-ID"/>
        </w:rPr>
        <w:t xml:space="preserve"> </w:t>
      </w:r>
      <w:r w:rsidR="00E879C6" w:rsidRPr="00F1523E">
        <w:rPr>
          <w:lang w:val="id-ID"/>
        </w:rPr>
        <w:t xml:space="preserve">(LDR) </w:t>
      </w:r>
      <w:r w:rsidR="002F2F01">
        <w:t xml:space="preserve">adalah perbandingan kredit yang diberikan terhadap </w:t>
      </w:r>
      <w:proofErr w:type="gramStart"/>
      <w:r w:rsidR="002F2F01">
        <w:t>dana</w:t>
      </w:r>
      <w:proofErr w:type="gramEnd"/>
      <w:r w:rsidR="002F2F01">
        <w:t xml:space="preserve"> pihak ketiga. Semakin besar rasio ini mengindikasikan bank itu semakin agresif likuiditasnya, sebaliknya semakin kecil rasio ini juga semakin besar </w:t>
      </w:r>
      <w:proofErr w:type="gramStart"/>
      <w:r w:rsidR="002F2F01">
        <w:t>dana</w:t>
      </w:r>
      <w:proofErr w:type="gramEnd"/>
      <w:r w:rsidR="002F2F01">
        <w:t xml:space="preserve"> pihak ketiga yang tidak </w:t>
      </w:r>
      <w:r w:rsidR="002F2F01">
        <w:lastRenderedPageBreak/>
        <w:t>digunakan untuk penempatan ke kredit (banyak dana menganggur).</w:t>
      </w:r>
      <w:r>
        <w:t xml:space="preserve"> </w:t>
      </w:r>
      <w:r w:rsidR="002F2F01">
        <w:rPr>
          <w:rFonts w:cs="Times New Roman"/>
          <w:szCs w:val="24"/>
        </w:rPr>
        <w:t>Perhitungan rasio LDR adalah sebagai berikut:</w:t>
      </w:r>
    </w:p>
    <w:p w:rsidR="002F2F01" w:rsidRPr="002F2F01" w:rsidRDefault="002F2F01" w:rsidP="00CD439A">
      <w:pPr>
        <w:ind w:firstLine="720"/>
        <w:rPr>
          <w:sz w:val="23"/>
          <w:szCs w:val="23"/>
        </w:rPr>
      </w:pPr>
      <m:oMathPara>
        <m:oMath>
          <m:r>
            <w:rPr>
              <w:rFonts w:ascii="Cambria Math" w:hAnsi="Cambria Math"/>
              <w:sz w:val="23"/>
              <w:szCs w:val="23"/>
            </w:rPr>
            <m:t>LDR=</m:t>
          </m:r>
          <m:f>
            <m:fPr>
              <m:ctrlPr>
                <w:rPr>
                  <w:rFonts w:ascii="Cambria Math" w:hAnsi="Cambria Math"/>
                  <w:i/>
                  <w:sz w:val="23"/>
                  <w:szCs w:val="23"/>
                </w:rPr>
              </m:ctrlPr>
            </m:fPr>
            <m:num>
              <m:r>
                <w:rPr>
                  <w:rFonts w:ascii="Cambria Math" w:hAnsi="Cambria Math"/>
                  <w:sz w:val="23"/>
                  <w:szCs w:val="23"/>
                </w:rPr>
                <m:t>Kredit</m:t>
              </m:r>
            </m:num>
            <m:den>
              <m:r>
                <w:rPr>
                  <w:rFonts w:ascii="Cambria Math" w:hAnsi="Cambria Math"/>
                  <w:sz w:val="23"/>
                  <w:szCs w:val="23"/>
                </w:rPr>
                <m:t>DPK</m:t>
              </m:r>
            </m:den>
          </m:f>
          <m:r>
            <w:rPr>
              <w:rFonts w:ascii="Cambria Math" w:hAnsi="Cambria Math"/>
              <w:sz w:val="23"/>
              <w:szCs w:val="23"/>
            </w:rPr>
            <m:t>x100%</m:t>
          </m:r>
        </m:oMath>
      </m:oMathPara>
    </w:p>
    <w:p w:rsidR="00E92D12" w:rsidRDefault="002F2F01" w:rsidP="00CD439A">
      <w:pPr>
        <w:ind w:firstLine="720"/>
        <w:rPr>
          <w:rFonts w:cs="Times New Roman"/>
          <w:szCs w:val="24"/>
        </w:rPr>
      </w:pPr>
      <w:r>
        <w:rPr>
          <w:rFonts w:cs="Times New Roman"/>
          <w:szCs w:val="24"/>
        </w:rPr>
        <w:t xml:space="preserve">Berdasarkan pengertian </w:t>
      </w:r>
      <w:r w:rsidR="00F82707">
        <w:rPr>
          <w:rFonts w:cs="Times New Roman"/>
          <w:szCs w:val="24"/>
        </w:rPr>
        <w:t>di atas</w:t>
      </w:r>
      <w:r>
        <w:rPr>
          <w:rFonts w:cs="Times New Roman"/>
          <w:szCs w:val="24"/>
        </w:rPr>
        <w:t xml:space="preserve"> dapat disimpulkan bahwa </w:t>
      </w:r>
      <w:r w:rsidR="002E541E">
        <w:rPr>
          <w:rFonts w:cs="Times New Roman"/>
          <w:i/>
          <w:szCs w:val="24"/>
        </w:rPr>
        <w:t>Loan to Deposit R</w:t>
      </w:r>
      <w:r>
        <w:rPr>
          <w:rFonts w:cs="Times New Roman"/>
          <w:i/>
          <w:szCs w:val="24"/>
        </w:rPr>
        <w:t xml:space="preserve">atio </w:t>
      </w:r>
      <w:r>
        <w:rPr>
          <w:rFonts w:cs="Times New Roman"/>
          <w:szCs w:val="24"/>
        </w:rPr>
        <w:t xml:space="preserve">(LDR) adalah </w:t>
      </w:r>
      <w:r w:rsidR="00C36F1E">
        <w:rPr>
          <w:rFonts w:cs="Times New Roman"/>
          <w:szCs w:val="24"/>
        </w:rPr>
        <w:t xml:space="preserve">rasio untuk mengukur perbandingan kredit yang diberikan terhadap jumlah </w:t>
      </w:r>
      <w:proofErr w:type="gramStart"/>
      <w:r w:rsidR="00C36F1E">
        <w:rPr>
          <w:rFonts w:cs="Times New Roman"/>
          <w:szCs w:val="24"/>
        </w:rPr>
        <w:t>dana</w:t>
      </w:r>
      <w:proofErr w:type="gramEnd"/>
      <w:r w:rsidR="00C36F1E">
        <w:rPr>
          <w:rFonts w:cs="Times New Roman"/>
          <w:szCs w:val="24"/>
        </w:rPr>
        <w:t xml:space="preserve"> pihak ketiga.</w:t>
      </w:r>
    </w:p>
    <w:p w:rsidR="00BC3D5E" w:rsidRDefault="00BC3D5E" w:rsidP="00CD439A">
      <w:pPr>
        <w:ind w:firstLine="720"/>
        <w:rPr>
          <w:rFonts w:cs="Times New Roman"/>
          <w:szCs w:val="24"/>
        </w:rPr>
      </w:pPr>
    </w:p>
    <w:p w:rsidR="00BC3D5E" w:rsidRPr="002F2F01" w:rsidRDefault="00BC3D5E" w:rsidP="00CD439A">
      <w:pPr>
        <w:ind w:firstLine="720"/>
        <w:rPr>
          <w:rFonts w:cs="Times New Roman"/>
          <w:szCs w:val="24"/>
        </w:rPr>
      </w:pPr>
    </w:p>
    <w:p w:rsidR="00FD0D40" w:rsidRPr="00EA57BE" w:rsidRDefault="00FD0D40" w:rsidP="00CD439A">
      <w:pPr>
        <w:pStyle w:val="ListParagraph"/>
        <w:numPr>
          <w:ilvl w:val="2"/>
          <w:numId w:val="7"/>
        </w:numPr>
        <w:rPr>
          <w:rFonts w:cs="Times New Roman"/>
          <w:szCs w:val="24"/>
        </w:rPr>
      </w:pPr>
      <w:r w:rsidRPr="00EA57BE">
        <w:rPr>
          <w:rFonts w:cs="Times New Roman"/>
          <w:b/>
          <w:szCs w:val="24"/>
        </w:rPr>
        <w:t>Profitabilitas</w:t>
      </w:r>
    </w:p>
    <w:p w:rsidR="001E4F88" w:rsidRDefault="001E4F88" w:rsidP="00CD439A">
      <w:pPr>
        <w:ind w:firstLine="720"/>
        <w:rPr>
          <w:rFonts w:cs="Times New Roman"/>
          <w:szCs w:val="24"/>
        </w:rPr>
      </w:pPr>
      <w:proofErr w:type="gramStart"/>
      <w:r w:rsidRPr="00F1523E">
        <w:rPr>
          <w:rFonts w:cs="Times New Roman"/>
          <w:szCs w:val="24"/>
        </w:rPr>
        <w:t xml:space="preserve">Profitabilitas juga dapat dikatakan sebagai rentabilitas atau kemampuan </w:t>
      </w:r>
      <w:r w:rsidR="00D96B7A">
        <w:rPr>
          <w:rFonts w:cs="Times New Roman"/>
          <w:szCs w:val="24"/>
        </w:rPr>
        <w:t>laba</w:t>
      </w:r>
      <w:r w:rsidRPr="00F1523E">
        <w:rPr>
          <w:rFonts w:cs="Times New Roman"/>
          <w:szCs w:val="24"/>
        </w:rPr>
        <w:t xml:space="preserve"> yang artinya adalah suatu kesanggupan atau kemampuan bank dalam memperoleh laba.</w:t>
      </w:r>
      <w:proofErr w:type="gramEnd"/>
      <w:r w:rsidRPr="00F1523E">
        <w:rPr>
          <w:rFonts w:cs="Times New Roman"/>
          <w:szCs w:val="24"/>
        </w:rPr>
        <w:t xml:space="preserve"> </w:t>
      </w:r>
      <w:proofErr w:type="gramStart"/>
      <w:r w:rsidRPr="00F1523E">
        <w:rPr>
          <w:rFonts w:cs="Times New Roman"/>
          <w:szCs w:val="24"/>
        </w:rPr>
        <w:t>Masalah profitabilitas atau pendapatan bagi bank ini menjadi sasaran utama yang harus dicapai sebuah bank.</w:t>
      </w:r>
      <w:proofErr w:type="gramEnd"/>
      <w:r w:rsidRPr="00F1523E">
        <w:rPr>
          <w:rFonts w:cs="Times New Roman"/>
          <w:szCs w:val="24"/>
        </w:rPr>
        <w:t xml:space="preserve"> </w:t>
      </w:r>
      <w:proofErr w:type="gramStart"/>
      <w:r w:rsidRPr="00F1523E">
        <w:rPr>
          <w:rFonts w:cs="Times New Roman"/>
          <w:szCs w:val="24"/>
        </w:rPr>
        <w:t>Laba ini menjadi kunci utama pendukung kontinuitas dan perkembangan bank bersangkutan.</w:t>
      </w:r>
      <w:proofErr w:type="gramEnd"/>
      <w:r w:rsidRPr="00F1523E">
        <w:rPr>
          <w:rFonts w:cs="Times New Roman"/>
          <w:szCs w:val="24"/>
        </w:rPr>
        <w:t xml:space="preserve"> </w:t>
      </w:r>
    </w:p>
    <w:p w:rsidR="001E3FDA" w:rsidRPr="00F1523E" w:rsidRDefault="003E0031" w:rsidP="00CD439A">
      <w:pPr>
        <w:ind w:firstLine="720"/>
        <w:rPr>
          <w:rFonts w:cs="Times New Roman"/>
          <w:szCs w:val="24"/>
        </w:rPr>
      </w:pPr>
      <w:proofErr w:type="gramStart"/>
      <w:r>
        <w:rPr>
          <w:rFonts w:cs="Times New Roman"/>
          <w:szCs w:val="24"/>
        </w:rPr>
        <w:t>Menurut Riyanto (20</w:t>
      </w:r>
      <w:r w:rsidR="001E3FDA">
        <w:rPr>
          <w:rFonts w:cs="Times New Roman"/>
          <w:szCs w:val="24"/>
        </w:rPr>
        <w:t>08:35) profitabilitas adalah kemampuan suatu perusahaan untuk menghasilkan laba selama suatu periode tertentu.</w:t>
      </w:r>
      <w:proofErr w:type="gramEnd"/>
      <w:r w:rsidR="001E3FDA">
        <w:rPr>
          <w:rFonts w:cs="Times New Roman"/>
          <w:szCs w:val="24"/>
        </w:rPr>
        <w:t xml:space="preserve"> Adapun m</w:t>
      </w:r>
      <w:r w:rsidR="002E541E">
        <w:rPr>
          <w:rFonts w:cs="Times New Roman"/>
          <w:szCs w:val="24"/>
        </w:rPr>
        <w:t>enurut Rivai (2009</w:t>
      </w:r>
      <w:r w:rsidR="00320CB3">
        <w:rPr>
          <w:rFonts w:cs="Times New Roman"/>
          <w:szCs w:val="24"/>
        </w:rPr>
        <w:t>:</w:t>
      </w:r>
      <w:r w:rsidR="001E3FDA" w:rsidRPr="003147E6">
        <w:rPr>
          <w:rFonts w:cs="Times New Roman"/>
          <w:szCs w:val="24"/>
        </w:rPr>
        <w:t xml:space="preserve">865) rasio rentabilitas atau </w:t>
      </w:r>
      <w:r w:rsidR="001E3FDA" w:rsidRPr="00655FCC">
        <w:rPr>
          <w:rFonts w:cs="Times New Roman"/>
          <w:i/>
          <w:szCs w:val="24"/>
        </w:rPr>
        <w:t>earning</w:t>
      </w:r>
      <w:r w:rsidR="001E3FDA" w:rsidRPr="003147E6">
        <w:rPr>
          <w:rFonts w:cs="Times New Roman"/>
          <w:szCs w:val="24"/>
        </w:rPr>
        <w:t xml:space="preserve"> merupakan kemampuan bank dalam meningkatkan labanya melalui semua kemampuan dan sumber yang ada sehingga diketahui mengukur tingkat efisiensi usaha dan profitabilitas yang dicapai oleh bank tersebut.</w:t>
      </w:r>
    </w:p>
    <w:p w:rsidR="0026631E" w:rsidRDefault="001E4F88" w:rsidP="00CD439A">
      <w:pPr>
        <w:ind w:firstLine="720"/>
        <w:rPr>
          <w:rFonts w:cs="Times New Roman"/>
          <w:noProof/>
          <w:szCs w:val="24"/>
        </w:rPr>
      </w:pPr>
      <w:r w:rsidRPr="00F1523E">
        <w:rPr>
          <w:rFonts w:cs="Times New Roman"/>
          <w:noProof/>
          <w:szCs w:val="24"/>
          <w:lang w:val="id-ID"/>
        </w:rPr>
        <w:t>Rasio profitabilitas menurut Kasmir (2010:196) merupakan rasio untuk menilai kemampuan perusahaan dalam mencari keuntungan.</w:t>
      </w:r>
      <w:r w:rsidRPr="00F1523E">
        <w:rPr>
          <w:rFonts w:cs="Times New Roman"/>
          <w:noProof/>
          <w:szCs w:val="24"/>
        </w:rPr>
        <w:t xml:space="preserve"> </w:t>
      </w:r>
      <w:r w:rsidRPr="00F1523E">
        <w:rPr>
          <w:rFonts w:cs="Times New Roman"/>
          <w:noProof/>
          <w:szCs w:val="24"/>
          <w:lang w:val="id-ID"/>
        </w:rPr>
        <w:t xml:space="preserve">Rasio ini dapat dilakukan dengan membandingkan berbagai komponen yang ada di laporan keuangan, terutama neraca dan laporan laba rugi. Tujuannya untuk melihat </w:t>
      </w:r>
      <w:r w:rsidRPr="00F1523E">
        <w:rPr>
          <w:rFonts w:cs="Times New Roman"/>
          <w:noProof/>
          <w:szCs w:val="24"/>
          <w:lang w:val="id-ID"/>
        </w:rPr>
        <w:lastRenderedPageBreak/>
        <w:t>perkembangan perusahaan dalam rentang waktu tertentu, baik penurunan atau kenaikan.</w:t>
      </w:r>
    </w:p>
    <w:p w:rsidR="00F1523E" w:rsidRPr="0026778D" w:rsidRDefault="001E3FDA" w:rsidP="00CD439A">
      <w:pPr>
        <w:ind w:firstLine="720"/>
        <w:rPr>
          <w:rFonts w:cs="Times New Roman"/>
          <w:noProof/>
          <w:szCs w:val="24"/>
        </w:rPr>
      </w:pPr>
      <w:r>
        <w:rPr>
          <w:rFonts w:cs="Times New Roman"/>
          <w:noProof/>
          <w:szCs w:val="24"/>
        </w:rPr>
        <w:t>Berdasarkan pengertian di atas dapat disimpulkan bahwa profitabilitas adalah kemampuan suatu perusahaan untuk memperoleh keuntungan dalam suatu periode tertentu.</w:t>
      </w:r>
      <w:r w:rsidR="0026778D">
        <w:rPr>
          <w:rFonts w:cs="Times New Roman"/>
          <w:noProof/>
          <w:szCs w:val="24"/>
        </w:rPr>
        <w:t xml:space="preserve"> </w:t>
      </w:r>
      <w:r w:rsidR="00F1523E" w:rsidRPr="00F1523E">
        <w:rPr>
          <w:rFonts w:cs="Times New Roman"/>
          <w:szCs w:val="24"/>
        </w:rPr>
        <w:t xml:space="preserve">Perhitungan profitabilitas bank dilakukan dengan menggunakan rasio </w:t>
      </w:r>
      <w:r w:rsidR="00D154E2">
        <w:rPr>
          <w:rFonts w:cs="Times New Roman"/>
          <w:i/>
          <w:szCs w:val="24"/>
        </w:rPr>
        <w:t xml:space="preserve">Return </w:t>
      </w:r>
      <w:proofErr w:type="gramStart"/>
      <w:r w:rsidR="00D154E2">
        <w:rPr>
          <w:rFonts w:cs="Times New Roman"/>
          <w:i/>
          <w:szCs w:val="24"/>
        </w:rPr>
        <w:t>O</w:t>
      </w:r>
      <w:r w:rsidR="00EE6079">
        <w:rPr>
          <w:rFonts w:cs="Times New Roman"/>
          <w:i/>
          <w:szCs w:val="24"/>
        </w:rPr>
        <w:t>n</w:t>
      </w:r>
      <w:proofErr w:type="gramEnd"/>
      <w:r w:rsidR="00EE6079">
        <w:rPr>
          <w:rFonts w:cs="Times New Roman"/>
          <w:i/>
          <w:szCs w:val="24"/>
        </w:rPr>
        <w:t xml:space="preserve"> Asset</w:t>
      </w:r>
      <w:r w:rsidR="00F1523E" w:rsidRPr="00F1523E">
        <w:rPr>
          <w:rFonts w:cs="Times New Roman"/>
          <w:i/>
          <w:szCs w:val="24"/>
        </w:rPr>
        <w:t xml:space="preserve"> </w:t>
      </w:r>
      <w:r w:rsidR="00F1523E" w:rsidRPr="00F1523E">
        <w:rPr>
          <w:rFonts w:cs="Times New Roman"/>
          <w:szCs w:val="24"/>
        </w:rPr>
        <w:t>(ROA) atau tingkat penge</w:t>
      </w:r>
      <w:r w:rsidR="00D154E2">
        <w:rPr>
          <w:rFonts w:cs="Times New Roman"/>
          <w:szCs w:val="24"/>
        </w:rPr>
        <w:t>mbalian aktiva. Rumusnya adalah</w:t>
      </w:r>
      <w:r w:rsidR="00F1523E" w:rsidRPr="00F1523E">
        <w:rPr>
          <w:rFonts w:cs="Times New Roman"/>
          <w:szCs w:val="24"/>
        </w:rPr>
        <w:t>:</w:t>
      </w:r>
    </w:p>
    <w:p w:rsidR="00F1523E" w:rsidRPr="00976CD4" w:rsidRDefault="00976CD4" w:rsidP="00CD439A">
      <w:pPr>
        <w:rPr>
          <w:rFonts w:cs="Times New Roman"/>
          <w:bCs/>
          <w:szCs w:val="24"/>
          <w:lang w:val="id-ID"/>
        </w:rPr>
      </w:pPr>
      <m:oMathPara>
        <m:oMath>
          <m:r>
            <w:rPr>
              <w:rFonts w:ascii="Cambria Math" w:hAnsi="Cambria Math" w:cs="Times New Roman"/>
              <w:szCs w:val="24"/>
            </w:rPr>
            <m:t>ROA</m:t>
          </m:r>
          <m:r>
            <m:rPr>
              <m:sty m:val="p"/>
            </m:rPr>
            <w:rPr>
              <w:rFonts w:ascii="Cambria Math" w:cs="Times New Roman"/>
              <w:szCs w:val="24"/>
            </w:rPr>
            <m:t xml:space="preserve"> = </m:t>
          </m:r>
          <m:f>
            <m:fPr>
              <m:ctrlPr>
                <w:rPr>
                  <w:rFonts w:ascii="Cambria Math" w:hAnsi="Cambria Math" w:cs="Times New Roman"/>
                  <w:bCs/>
                  <w:szCs w:val="24"/>
                </w:rPr>
              </m:ctrlPr>
            </m:fPr>
            <m:num>
              <m:r>
                <w:rPr>
                  <w:rFonts w:ascii="Cambria Math" w:hAnsi="Cambria Math" w:cs="Times New Roman"/>
                  <w:szCs w:val="24"/>
                </w:rPr>
                <m:t>Laba</m:t>
              </m:r>
              <m:r>
                <m:rPr>
                  <m:sty m:val="p"/>
                </m:rPr>
                <w:rPr>
                  <w:rFonts w:ascii="Cambria Math" w:cs="Times New Roman"/>
                  <w:szCs w:val="24"/>
                </w:rPr>
                <m:t xml:space="preserve"> </m:t>
              </m:r>
              <m:r>
                <w:rPr>
                  <w:rFonts w:ascii="Cambria Math" w:hAnsi="Cambria Math" w:cs="Times New Roman"/>
                  <w:szCs w:val="24"/>
                </w:rPr>
                <m:t>Sebelum</m:t>
              </m:r>
              <m:r>
                <w:rPr>
                  <w:rFonts w:ascii="Cambria Math" w:cs="Times New Roman"/>
                  <w:szCs w:val="24"/>
                </w:rPr>
                <m:t xml:space="preserve"> </m:t>
              </m:r>
              <m:r>
                <w:rPr>
                  <w:rFonts w:ascii="Cambria Math" w:hAnsi="Cambria Math" w:cs="Times New Roman"/>
                  <w:szCs w:val="24"/>
                </w:rPr>
                <m:t>Pajak dan Bunga</m:t>
              </m:r>
            </m:num>
            <m:den>
              <m:r>
                <w:rPr>
                  <w:rFonts w:ascii="Cambria Math" w:hAnsi="Cambria Math" w:cs="Times New Roman"/>
                  <w:szCs w:val="24"/>
                </w:rPr>
                <m:t>Total</m:t>
              </m:r>
              <m:r>
                <m:rPr>
                  <m:sty m:val="p"/>
                </m:rPr>
                <w:rPr>
                  <w:rFonts w:ascii="Cambria Math" w:cs="Times New Roman"/>
                  <w:szCs w:val="24"/>
                </w:rPr>
                <m:t xml:space="preserve"> </m:t>
              </m:r>
              <m:r>
                <w:rPr>
                  <w:rFonts w:ascii="Cambria Math" w:hAnsi="Cambria Math" w:cs="Times New Roman"/>
                  <w:szCs w:val="24"/>
                </w:rPr>
                <m:t>Asset</m:t>
              </m:r>
            </m:den>
          </m:f>
          <m:r>
            <m:rPr>
              <m:sty m:val="p"/>
            </m:rPr>
            <w:rPr>
              <w:rFonts w:ascii="Cambria Math" w:cs="Times New Roman"/>
              <w:szCs w:val="24"/>
            </w:rPr>
            <m:t xml:space="preserve"> </m:t>
          </m:r>
          <m:r>
            <w:rPr>
              <w:rFonts w:ascii="Cambria Math" w:hAnsi="Cambria Math" w:cs="Times New Roman"/>
              <w:szCs w:val="24"/>
            </w:rPr>
            <m:t>x</m:t>
          </m:r>
          <m:r>
            <m:rPr>
              <m:sty m:val="p"/>
            </m:rPr>
            <w:rPr>
              <w:rFonts w:ascii="Cambria Math" w:cs="Times New Roman"/>
              <w:szCs w:val="24"/>
            </w:rPr>
            <m:t xml:space="preserve"> </m:t>
          </m:r>
          <m:r>
            <m:rPr>
              <m:sty m:val="p"/>
            </m:rPr>
            <w:rPr>
              <w:rFonts w:ascii="Cambria Math" w:hAnsi="Cambria Math" w:cs="Times New Roman"/>
              <w:szCs w:val="24"/>
            </w:rPr>
            <m:t>100</m:t>
          </m:r>
          <m:r>
            <m:rPr>
              <m:sty m:val="p"/>
            </m:rPr>
            <w:rPr>
              <w:rFonts w:ascii="Cambria Math" w:cs="Times New Roman"/>
              <w:szCs w:val="24"/>
            </w:rPr>
            <m:t xml:space="preserve"> %</m:t>
          </m:r>
        </m:oMath>
      </m:oMathPara>
    </w:p>
    <w:p w:rsidR="00C62000" w:rsidRDefault="00D96B7A" w:rsidP="00CD439A">
      <w:pPr>
        <w:ind w:firstLine="720"/>
        <w:rPr>
          <w:rFonts w:cs="Times New Roman"/>
          <w:szCs w:val="24"/>
        </w:rPr>
      </w:pPr>
      <w:proofErr w:type="gramStart"/>
      <w:r w:rsidRPr="003147E6">
        <w:rPr>
          <w:rFonts w:cs="Times New Roman"/>
          <w:szCs w:val="24"/>
        </w:rPr>
        <w:t>Semakin besar ROA suatu ban</w:t>
      </w:r>
      <w:r>
        <w:rPr>
          <w:rFonts w:cs="Times New Roman"/>
          <w:szCs w:val="24"/>
        </w:rPr>
        <w:t xml:space="preserve">k </w:t>
      </w:r>
      <w:r w:rsidRPr="003147E6">
        <w:rPr>
          <w:rFonts w:cs="Times New Roman"/>
          <w:szCs w:val="24"/>
        </w:rPr>
        <w:t>maka semakin besar pula tingkat keuntungan yang dicapai bank tersebut dan semakin baik pula posisi bank tersebut dari penggunaan aset.</w:t>
      </w:r>
      <w:proofErr w:type="gramEnd"/>
      <w:r w:rsidRPr="003147E6">
        <w:rPr>
          <w:rFonts w:cs="Times New Roman"/>
          <w:szCs w:val="24"/>
        </w:rPr>
        <w:t xml:space="preserve"> </w:t>
      </w:r>
      <w:proofErr w:type="gramStart"/>
      <w:r w:rsidRPr="003147E6">
        <w:rPr>
          <w:rFonts w:cs="Times New Roman"/>
          <w:szCs w:val="24"/>
        </w:rPr>
        <w:t>Semakin kecil rasio ini mengindikasikan</w:t>
      </w:r>
      <w:r>
        <w:rPr>
          <w:rFonts w:cs="Times New Roman"/>
          <w:szCs w:val="24"/>
        </w:rPr>
        <w:t xml:space="preserve"> </w:t>
      </w:r>
      <w:r w:rsidRPr="003147E6">
        <w:rPr>
          <w:rFonts w:cs="Times New Roman"/>
          <w:szCs w:val="24"/>
        </w:rPr>
        <w:t>kurangnya kemampuan manajemen bank dalam hal mengelola aktiva untuk meningkatkan pendapatan dan atau menekan biaya</w:t>
      </w:r>
      <w:r w:rsidR="00830203">
        <w:rPr>
          <w:rFonts w:cs="Times New Roman"/>
          <w:szCs w:val="24"/>
        </w:rPr>
        <w:t>.</w:t>
      </w:r>
      <w:proofErr w:type="gramEnd"/>
      <w:r w:rsidR="00CF3A95">
        <w:rPr>
          <w:rFonts w:cs="Times New Roman"/>
          <w:szCs w:val="24"/>
        </w:rPr>
        <w:t xml:space="preserve"> </w:t>
      </w:r>
      <w:r w:rsidR="00CF3A95">
        <w:t>M</w:t>
      </w:r>
      <w:r w:rsidR="00CF3A95" w:rsidRPr="00780EE5">
        <w:t>enuru</w:t>
      </w:r>
      <w:r w:rsidR="00CF3A95" w:rsidRPr="00780EE5">
        <w:rPr>
          <w:rFonts w:asciiTheme="majorBidi" w:hAnsiTheme="majorBidi" w:cstheme="majorBidi"/>
          <w:bCs/>
        </w:rPr>
        <w:t xml:space="preserve">t </w:t>
      </w:r>
      <w:r w:rsidR="00CF3A95" w:rsidRPr="00780EE5">
        <w:t xml:space="preserve">ketentuan tingkat </w:t>
      </w:r>
      <w:r w:rsidR="00CF3A95" w:rsidRPr="00780EE5">
        <w:rPr>
          <w:i/>
        </w:rPr>
        <w:t xml:space="preserve">Return On Asset </w:t>
      </w:r>
      <w:r w:rsidR="00CF3A95" w:rsidRPr="00780EE5">
        <w:t>(ROA) dari Bank Ind</w:t>
      </w:r>
      <w:r w:rsidR="00D154E2">
        <w:t>o</w:t>
      </w:r>
      <w:r w:rsidR="00CF3A95" w:rsidRPr="00780EE5">
        <w:t>nesia agar dapat dikatakan sehat adalah diatas 1</w:t>
      </w:r>
      <w:proofErr w:type="gramStart"/>
      <w:r w:rsidR="00CF3A95" w:rsidRPr="00780EE5">
        <w:t>,22</w:t>
      </w:r>
      <w:proofErr w:type="gramEnd"/>
      <w:r w:rsidR="00CF3A95" w:rsidRPr="00780EE5">
        <w:t>%.</w:t>
      </w:r>
    </w:p>
    <w:p w:rsidR="00985559" w:rsidRDefault="00985559" w:rsidP="00CD439A">
      <w:pPr>
        <w:ind w:firstLine="720"/>
        <w:rPr>
          <w:rFonts w:cs="Times New Roman"/>
          <w:szCs w:val="24"/>
        </w:rPr>
      </w:pPr>
    </w:p>
    <w:p w:rsidR="00A101AB" w:rsidRPr="00830203" w:rsidRDefault="00A101AB" w:rsidP="00CD439A">
      <w:pPr>
        <w:ind w:firstLine="720"/>
        <w:rPr>
          <w:rFonts w:cs="Times New Roman"/>
          <w:szCs w:val="24"/>
        </w:rPr>
      </w:pPr>
    </w:p>
    <w:p w:rsidR="006E4E74" w:rsidRPr="006E4E74" w:rsidRDefault="006E4E74" w:rsidP="00CD439A">
      <w:pPr>
        <w:pStyle w:val="ListParagraph"/>
        <w:numPr>
          <w:ilvl w:val="0"/>
          <w:numId w:val="20"/>
        </w:numPr>
      </w:pPr>
      <w:r>
        <w:rPr>
          <w:b/>
        </w:rPr>
        <w:t xml:space="preserve">Hubungan Kualitas Aktiva Produktif </w:t>
      </w:r>
      <w:r w:rsidR="00BC3D5E">
        <w:rPr>
          <w:b/>
        </w:rPr>
        <w:t xml:space="preserve">(KAP) </w:t>
      </w:r>
      <w:r>
        <w:rPr>
          <w:b/>
        </w:rPr>
        <w:t xml:space="preserve">dan </w:t>
      </w:r>
      <w:r>
        <w:rPr>
          <w:b/>
          <w:i/>
        </w:rPr>
        <w:t>Loan to Deposit Ratio</w:t>
      </w:r>
      <w:r>
        <w:rPr>
          <w:b/>
        </w:rPr>
        <w:t xml:space="preserve"> </w:t>
      </w:r>
      <w:r w:rsidR="00BC3D5E">
        <w:rPr>
          <w:b/>
        </w:rPr>
        <w:t xml:space="preserve">(LDR) </w:t>
      </w:r>
      <w:r>
        <w:rPr>
          <w:b/>
        </w:rPr>
        <w:t xml:space="preserve">Terhadap </w:t>
      </w:r>
      <w:r w:rsidR="00273EEA">
        <w:rPr>
          <w:rStyle w:val="Heading1Char"/>
          <w:rFonts w:eastAsiaTheme="minorHAnsi"/>
        </w:rPr>
        <w:t xml:space="preserve">Profitabilitas </w:t>
      </w:r>
      <w:r w:rsidR="00BC3D5E">
        <w:rPr>
          <w:b/>
        </w:rPr>
        <w:t>(ROA)</w:t>
      </w:r>
    </w:p>
    <w:p w:rsidR="00512090" w:rsidRPr="007B21AA" w:rsidRDefault="00C62000" w:rsidP="00CD439A">
      <w:pPr>
        <w:ind w:firstLine="709"/>
        <w:rPr>
          <w:szCs w:val="24"/>
        </w:rPr>
      </w:pPr>
      <w:proofErr w:type="gramStart"/>
      <w:r>
        <w:rPr>
          <w:szCs w:val="24"/>
        </w:rPr>
        <w:t>Kualitas a</w:t>
      </w:r>
      <w:r w:rsidR="00512090" w:rsidRPr="007B21AA">
        <w:rPr>
          <w:szCs w:val="24"/>
        </w:rPr>
        <w:t>set merupakan salah satu hal terpenting dalam menentukan tingkat kredit yang diberikan untu</w:t>
      </w:r>
      <w:r>
        <w:rPr>
          <w:szCs w:val="24"/>
        </w:rPr>
        <w:t>k memperoleh profitabilitas.</w:t>
      </w:r>
      <w:proofErr w:type="gramEnd"/>
      <w:r>
        <w:rPr>
          <w:szCs w:val="24"/>
        </w:rPr>
        <w:t xml:space="preserve"> </w:t>
      </w:r>
      <w:proofErr w:type="gramStart"/>
      <w:r>
        <w:rPr>
          <w:szCs w:val="24"/>
        </w:rPr>
        <w:t>As</w:t>
      </w:r>
      <w:r w:rsidR="00512090" w:rsidRPr="007B21AA">
        <w:rPr>
          <w:szCs w:val="24"/>
        </w:rPr>
        <w:t xml:space="preserve">et bank </w:t>
      </w:r>
      <w:r>
        <w:rPr>
          <w:szCs w:val="24"/>
        </w:rPr>
        <w:t>terdiri dari dua macam</w:t>
      </w:r>
      <w:r w:rsidR="00B23558">
        <w:rPr>
          <w:szCs w:val="24"/>
        </w:rPr>
        <w:t>,</w:t>
      </w:r>
      <w:r>
        <w:rPr>
          <w:szCs w:val="24"/>
        </w:rPr>
        <w:t xml:space="preserve"> yaitu aset produktif dan as</w:t>
      </w:r>
      <w:r w:rsidR="00512090" w:rsidRPr="007B21AA">
        <w:rPr>
          <w:szCs w:val="24"/>
        </w:rPr>
        <w:t>et non</w:t>
      </w:r>
      <w:r w:rsidR="008E42A8">
        <w:rPr>
          <w:szCs w:val="24"/>
        </w:rPr>
        <w:t xml:space="preserve"> </w:t>
      </w:r>
      <w:r w:rsidR="00512090" w:rsidRPr="007B21AA">
        <w:rPr>
          <w:szCs w:val="24"/>
        </w:rPr>
        <w:t>p</w:t>
      </w:r>
      <w:r w:rsidR="002E541E">
        <w:rPr>
          <w:szCs w:val="24"/>
        </w:rPr>
        <w:t>roduktif.</w:t>
      </w:r>
      <w:proofErr w:type="gramEnd"/>
      <w:r w:rsidR="002E541E">
        <w:rPr>
          <w:szCs w:val="24"/>
        </w:rPr>
        <w:t xml:space="preserve"> </w:t>
      </w:r>
      <w:proofErr w:type="gramStart"/>
      <w:r w:rsidR="00512090" w:rsidRPr="007B21AA">
        <w:rPr>
          <w:szCs w:val="24"/>
        </w:rPr>
        <w:t>Aktiva yang produktif sering disebut juga dengan</w:t>
      </w:r>
      <w:r w:rsidR="00512090" w:rsidRPr="007B21AA">
        <w:rPr>
          <w:i/>
          <w:szCs w:val="24"/>
        </w:rPr>
        <w:t xml:space="preserve"> earning assets</w:t>
      </w:r>
      <w:r w:rsidR="00512090" w:rsidRPr="007B21AA">
        <w:rPr>
          <w:szCs w:val="24"/>
        </w:rPr>
        <w:t xml:space="preserve"> atau aktiva yang menghasilkan karena penanaman dananya adalah untuk mencapai tingkat penghasilan (laba) yang diharapkan.</w:t>
      </w:r>
      <w:proofErr w:type="gramEnd"/>
      <w:r w:rsidR="00512090" w:rsidRPr="007B21AA">
        <w:rPr>
          <w:szCs w:val="24"/>
        </w:rPr>
        <w:t xml:space="preserve"> Dalam menjalankan kegiatan penanaman </w:t>
      </w:r>
      <w:proofErr w:type="gramStart"/>
      <w:r w:rsidR="00512090" w:rsidRPr="007B21AA">
        <w:rPr>
          <w:szCs w:val="24"/>
        </w:rPr>
        <w:lastRenderedPageBreak/>
        <w:t>dana</w:t>
      </w:r>
      <w:proofErr w:type="gramEnd"/>
      <w:r w:rsidR="00512090" w:rsidRPr="007B21AA">
        <w:rPr>
          <w:szCs w:val="24"/>
        </w:rPr>
        <w:t xml:space="preserve">, aktiva produktif dapat menggambarkan kinerja bank. </w:t>
      </w:r>
      <w:proofErr w:type="gramStart"/>
      <w:r w:rsidR="00512090" w:rsidRPr="007B21AA">
        <w:rPr>
          <w:szCs w:val="24"/>
        </w:rPr>
        <w:t>Selain itu, aktiva produktif juga berdampak pada tingkat profitabilitas.</w:t>
      </w:r>
      <w:proofErr w:type="gramEnd"/>
    </w:p>
    <w:p w:rsidR="008E42A8" w:rsidRDefault="008E42A8" w:rsidP="00CD439A">
      <w:pPr>
        <w:ind w:firstLine="709"/>
        <w:rPr>
          <w:szCs w:val="24"/>
        </w:rPr>
      </w:pPr>
      <w:r w:rsidRPr="007B21AA">
        <w:rPr>
          <w:szCs w:val="24"/>
        </w:rPr>
        <w:t xml:space="preserve">Pendapatan dari penanaman dana pada aktiva produktif akan memberikan kontribusi pada laba yang diperoleh oleh bank sehingga secara otomatis turut </w:t>
      </w:r>
      <w:proofErr w:type="gramStart"/>
      <w:r w:rsidRPr="007B21AA">
        <w:rPr>
          <w:szCs w:val="24"/>
        </w:rPr>
        <w:t>pula  mempengaruhi</w:t>
      </w:r>
      <w:proofErr w:type="gramEnd"/>
      <w:r w:rsidRPr="007B21AA">
        <w:rPr>
          <w:szCs w:val="24"/>
        </w:rPr>
        <w:t xml:space="preserve"> kemampuan manajemen bank dalam memperoleh laba secara keseluruhan yang diukur dengan rasio </w:t>
      </w:r>
      <w:r w:rsidR="002E541E">
        <w:rPr>
          <w:szCs w:val="24"/>
        </w:rPr>
        <w:t>profitabilitas (ROA)</w:t>
      </w:r>
      <w:r w:rsidRPr="007B21AA">
        <w:rPr>
          <w:szCs w:val="24"/>
        </w:rPr>
        <w:t xml:space="preserve">. </w:t>
      </w:r>
      <w:proofErr w:type="gramStart"/>
      <w:r w:rsidRPr="007B21AA">
        <w:rPr>
          <w:szCs w:val="24"/>
        </w:rPr>
        <w:t>Efisiensi penggunaan aktiva ini menunjukkan kemampuan bank dalam mengelola aktiva produktifnya yang dapat dibuktikan melalui rasio kualitas aktiva produktif sebagai indikatornya.</w:t>
      </w:r>
      <w:proofErr w:type="gramEnd"/>
    </w:p>
    <w:p w:rsidR="003903CF" w:rsidRPr="003903CF" w:rsidRDefault="003903CF" w:rsidP="00CD439A">
      <w:pPr>
        <w:pStyle w:val="BodyText"/>
        <w:spacing w:after="0" w:line="480" w:lineRule="auto"/>
        <w:ind w:firstLine="709"/>
        <w:jc w:val="both"/>
      </w:pPr>
      <w:proofErr w:type="gramStart"/>
      <w:r>
        <w:t>Kualitas aktiva produktif merupakan s</w:t>
      </w:r>
      <w:r w:rsidRPr="007B21AA">
        <w:rPr>
          <w:lang w:val="id-ID"/>
        </w:rPr>
        <w:t>ejauh mana bank memelihara kualitas aktivanya seproduktif mungkin, sehingga menjamin hasil</w:t>
      </w:r>
      <w:r>
        <w:rPr>
          <w:lang w:val="id-ID"/>
        </w:rPr>
        <w:t xml:space="preserve"> yang mendukung rentabilitas</w:t>
      </w:r>
      <w:r w:rsidR="00F834E8">
        <w:t xml:space="preserve"> (F</w:t>
      </w:r>
      <w:r>
        <w:t>a</w:t>
      </w:r>
      <w:r w:rsidR="00F834E8">
        <w:t>u</w:t>
      </w:r>
      <w:r>
        <w:t>d &amp; Rustam, 2005:288)</w:t>
      </w:r>
      <w:r>
        <w:rPr>
          <w:lang w:val="id-ID"/>
        </w:rPr>
        <w:t>.</w:t>
      </w:r>
      <w:proofErr w:type="gramEnd"/>
      <w:r>
        <w:t xml:space="preserve"> </w:t>
      </w:r>
      <w:r w:rsidRPr="007B21AA">
        <w:rPr>
          <w:lang w:val="id-ID"/>
        </w:rPr>
        <w:t>Semakin tinggi kualitas aktiva produktif semakin meningkatkan rentabilitas dari segi ROA-nya dengan semakin lancarnya kolektibilitas dari dana yang disalurkan (aktiva produktif) terhadap nasabah akan meningkatkan keuntungan atau laba</w:t>
      </w:r>
      <w:r>
        <w:t>.</w:t>
      </w:r>
      <w:r w:rsidRPr="007B21AA">
        <w:rPr>
          <w:lang w:val="id-ID"/>
        </w:rPr>
        <w:t xml:space="preserve"> </w:t>
      </w:r>
    </w:p>
    <w:p w:rsidR="00E95B1E" w:rsidRDefault="00E95B1E" w:rsidP="00CD439A">
      <w:pPr>
        <w:ind w:firstLine="709"/>
        <w:rPr>
          <w:szCs w:val="24"/>
        </w:rPr>
      </w:pPr>
      <w:proofErr w:type="gramStart"/>
      <w:r>
        <w:rPr>
          <w:szCs w:val="24"/>
        </w:rPr>
        <w:t>T</w:t>
      </w:r>
      <w:r w:rsidR="0024676A" w:rsidRPr="007B21AA">
        <w:rPr>
          <w:szCs w:val="24"/>
        </w:rPr>
        <w:t>ingginya kredit macet yang berarti memburuknya kualitas aktiva produktif (KAP) dari perbankan selanjutnya menyebabkan menurunnya kemampuan perba</w:t>
      </w:r>
      <w:r w:rsidR="0024676A">
        <w:rPr>
          <w:szCs w:val="24"/>
        </w:rPr>
        <w:t>nkan untuk menghasilkan laba</w:t>
      </w:r>
      <w:r>
        <w:rPr>
          <w:szCs w:val="24"/>
        </w:rPr>
        <w:t xml:space="preserve"> (Rivai, 2009:125)</w:t>
      </w:r>
      <w:r w:rsidR="0024676A">
        <w:rPr>
          <w:szCs w:val="24"/>
        </w:rPr>
        <w:t>.</w:t>
      </w:r>
      <w:proofErr w:type="gramEnd"/>
      <w:r w:rsidR="0024676A">
        <w:rPr>
          <w:szCs w:val="24"/>
        </w:rPr>
        <w:t xml:space="preserve"> </w:t>
      </w:r>
    </w:p>
    <w:p w:rsidR="00EB1313" w:rsidRDefault="00EB1313" w:rsidP="00CD439A">
      <w:pPr>
        <w:ind w:firstLine="709"/>
        <w:rPr>
          <w:szCs w:val="24"/>
        </w:rPr>
      </w:pPr>
      <w:r w:rsidRPr="007B21AA">
        <w:rPr>
          <w:szCs w:val="24"/>
        </w:rPr>
        <w:t xml:space="preserve">Kualitas aktiva produktif (KAP) </w:t>
      </w:r>
      <w:proofErr w:type="gramStart"/>
      <w:r w:rsidRPr="007B21AA">
        <w:rPr>
          <w:szCs w:val="24"/>
        </w:rPr>
        <w:t>akan</w:t>
      </w:r>
      <w:proofErr w:type="gramEnd"/>
      <w:r w:rsidRPr="007B21AA">
        <w:rPr>
          <w:szCs w:val="24"/>
        </w:rPr>
        <w:t xml:space="preserve"> berpengaruh pada tingkat profitabilitas karena penanaman yang dilakukan oleh bank pada aktiva produktif merupakan s</w:t>
      </w:r>
      <w:r w:rsidR="00E95B1E">
        <w:rPr>
          <w:szCs w:val="24"/>
        </w:rPr>
        <w:t>umber laba terbesar sehingga kualitas aktiva produktif</w:t>
      </w:r>
      <w:r w:rsidRPr="007B21AA">
        <w:rPr>
          <w:szCs w:val="24"/>
        </w:rPr>
        <w:t xml:space="preserve"> harus dipertahankan dalam ke</w:t>
      </w:r>
      <w:r>
        <w:rPr>
          <w:szCs w:val="24"/>
        </w:rPr>
        <w:t>a</w:t>
      </w:r>
      <w:r w:rsidRPr="007B21AA">
        <w:rPr>
          <w:szCs w:val="24"/>
        </w:rPr>
        <w:t xml:space="preserve">daan lancar. Semakin baik kualitas aktiva produktif suatu bank maka tingkat profitabilitasnya </w:t>
      </w:r>
      <w:proofErr w:type="gramStart"/>
      <w:r w:rsidRPr="007B21AA">
        <w:rPr>
          <w:szCs w:val="24"/>
        </w:rPr>
        <w:t>akan</w:t>
      </w:r>
      <w:proofErr w:type="gramEnd"/>
      <w:r w:rsidRPr="007B21AA">
        <w:rPr>
          <w:szCs w:val="24"/>
        </w:rPr>
        <w:t xml:space="preserve"> semakin baik. Dengan kata lain dijelaskan bahwa semakin baik kualitas aktiva produktif suatu bank </w:t>
      </w:r>
      <w:r w:rsidRPr="007B21AA">
        <w:rPr>
          <w:szCs w:val="24"/>
        </w:rPr>
        <w:lastRenderedPageBreak/>
        <w:t xml:space="preserve">mengindikasikan semakin sehat kualitas aktiva produktif bank tersebut sehingga semakin lancarnya kolektibilitas dari </w:t>
      </w:r>
      <w:proofErr w:type="gramStart"/>
      <w:r w:rsidRPr="007B21AA">
        <w:rPr>
          <w:szCs w:val="24"/>
        </w:rPr>
        <w:t>dana</w:t>
      </w:r>
      <w:proofErr w:type="gramEnd"/>
      <w:r w:rsidRPr="007B21AA">
        <w:rPr>
          <w:szCs w:val="24"/>
        </w:rPr>
        <w:t xml:space="preserve"> yang telah disalurkan pada aktiva produktif yang akan meningkatkan keuntungan. </w:t>
      </w:r>
    </w:p>
    <w:p w:rsidR="00E92D12" w:rsidRDefault="00F96CE8" w:rsidP="00CD439A">
      <w:pPr>
        <w:ind w:firstLine="709"/>
        <w:rPr>
          <w:rFonts w:eastAsia="Times New Roman" w:cs="Times New Roman"/>
          <w:szCs w:val="24"/>
        </w:rPr>
      </w:pPr>
      <w:r>
        <w:rPr>
          <w:szCs w:val="24"/>
        </w:rPr>
        <w:t xml:space="preserve">Pengendalian likuiditas bank adalah persoalan dilematis, artinya kalau bank menghendaki untuk memelihara likuiditas tinggi maka profit </w:t>
      </w:r>
      <w:proofErr w:type="gramStart"/>
      <w:r>
        <w:rPr>
          <w:szCs w:val="24"/>
        </w:rPr>
        <w:t>akan</w:t>
      </w:r>
      <w:proofErr w:type="gramEnd"/>
      <w:r>
        <w:rPr>
          <w:szCs w:val="24"/>
        </w:rPr>
        <w:t xml:space="preserve"> rendah, sebaliknya kalau likuiditas rendah maka profit menjadi tinggi (Taswan, 2010:245). Salah satu </w:t>
      </w:r>
      <w:r w:rsidRPr="00EC715D">
        <w:rPr>
          <w:rFonts w:eastAsia="Times New Roman" w:cs="Times New Roman"/>
          <w:szCs w:val="24"/>
        </w:rPr>
        <w:t>penilaian likuiditas bank adalah dengan menggunakan </w:t>
      </w:r>
      <w:r w:rsidRPr="00F01597">
        <w:rPr>
          <w:rFonts w:eastAsia="Times New Roman" w:cs="Times New Roman"/>
          <w:i/>
          <w:szCs w:val="24"/>
        </w:rPr>
        <w:t>Loan to Deposit Ratio</w:t>
      </w:r>
      <w:r w:rsidRPr="00EC715D">
        <w:rPr>
          <w:rFonts w:cs="Times New Roman"/>
          <w:szCs w:val="24"/>
        </w:rPr>
        <w:t xml:space="preserve"> </w:t>
      </w:r>
      <w:r w:rsidRPr="00EC715D">
        <w:rPr>
          <w:rFonts w:eastAsia="Times New Roman" w:cs="Times New Roman"/>
          <w:szCs w:val="24"/>
        </w:rPr>
        <w:t>(LDR)</w:t>
      </w:r>
      <w:r>
        <w:rPr>
          <w:rFonts w:eastAsia="Times New Roman" w:cs="Times New Roman"/>
          <w:szCs w:val="24"/>
        </w:rPr>
        <w:t>.</w:t>
      </w:r>
    </w:p>
    <w:p w:rsidR="00EB1313" w:rsidRPr="00EE6079" w:rsidRDefault="008F0256" w:rsidP="00CD439A">
      <w:r>
        <w:rPr>
          <w:i/>
          <w:iCs/>
        </w:rPr>
        <w:tab/>
        <w:t xml:space="preserve">Loan to Deposit Ratio </w:t>
      </w:r>
      <w:r>
        <w:t xml:space="preserve">(LDR) ini merupakan salah satu rasio likuiditas kesehatan bank, dimana semakin tinggi tingkat </w:t>
      </w:r>
      <w:r>
        <w:rPr>
          <w:i/>
          <w:iCs/>
        </w:rPr>
        <w:t xml:space="preserve">Loan to Deposit Ratio </w:t>
      </w:r>
      <w:r>
        <w:t xml:space="preserve">(LDR), berarti banyak </w:t>
      </w:r>
      <w:proofErr w:type="gramStart"/>
      <w:r>
        <w:t>dana</w:t>
      </w:r>
      <w:proofErr w:type="gramEnd"/>
      <w:r>
        <w:t xml:space="preserve"> yang disalurkan dalam perkreditan sehingga perbankan akan memperoleh laba dari bunga kredit. Laba yang tinggi pada akhirnya </w:t>
      </w:r>
      <w:proofErr w:type="gramStart"/>
      <w:r>
        <w:t>akan</w:t>
      </w:r>
      <w:proofErr w:type="gramEnd"/>
      <w:r>
        <w:t xml:space="preserve"> meningkatkan kepercayaan masyarakat. Menurut Kasmir (2008:290), </w:t>
      </w:r>
      <w:r>
        <w:rPr>
          <w:i/>
          <w:iCs/>
        </w:rPr>
        <w:t xml:space="preserve">Loan to Deposit Ratio </w:t>
      </w:r>
      <w:r>
        <w:t xml:space="preserve">(LDR) rasio yang digunakan untuk mengukur komposisi jumlah kredit yang diberikan dibandingkan dengan jumlah </w:t>
      </w:r>
      <w:proofErr w:type="gramStart"/>
      <w:r>
        <w:t>dana</w:t>
      </w:r>
      <w:proofErr w:type="gramEnd"/>
      <w:r>
        <w:t xml:space="preserve"> masyarakat d</w:t>
      </w:r>
      <w:r w:rsidR="00EE6079">
        <w:t xml:space="preserve">an modal sendiri yang digunakan. </w:t>
      </w:r>
      <w:r w:rsidR="00EB1313" w:rsidRPr="00EC715D">
        <w:rPr>
          <w:rFonts w:eastAsia="Times New Roman" w:cs="Times New Roman"/>
          <w:szCs w:val="24"/>
        </w:rPr>
        <w:t xml:space="preserve">Semakin tinggi </w:t>
      </w:r>
      <w:r w:rsidR="00EB1313" w:rsidRPr="00F01597">
        <w:rPr>
          <w:rFonts w:eastAsia="Times New Roman" w:cs="Times New Roman"/>
          <w:i/>
          <w:szCs w:val="24"/>
        </w:rPr>
        <w:t xml:space="preserve">Loan to Deposit Ratio </w:t>
      </w:r>
      <w:r w:rsidR="00EB1313">
        <w:rPr>
          <w:rFonts w:eastAsia="Times New Roman" w:cs="Times New Roman"/>
          <w:szCs w:val="24"/>
        </w:rPr>
        <w:t>(</w:t>
      </w:r>
      <w:r w:rsidR="00EB1313" w:rsidRPr="00EC715D">
        <w:rPr>
          <w:rFonts w:eastAsia="Times New Roman" w:cs="Times New Roman"/>
          <w:szCs w:val="24"/>
        </w:rPr>
        <w:t>LDR</w:t>
      </w:r>
      <w:r w:rsidR="00EB1313">
        <w:rPr>
          <w:rFonts w:eastAsia="Times New Roman" w:cs="Times New Roman"/>
          <w:szCs w:val="24"/>
        </w:rPr>
        <w:t>)</w:t>
      </w:r>
      <w:r w:rsidR="00EB1313" w:rsidRPr="00EC715D">
        <w:rPr>
          <w:rFonts w:eastAsia="Times New Roman" w:cs="Times New Roman"/>
          <w:szCs w:val="24"/>
        </w:rPr>
        <w:t xml:space="preserve"> maka </w:t>
      </w:r>
      <w:r w:rsidR="00E95B1E">
        <w:rPr>
          <w:rFonts w:eastAsia="Times New Roman" w:cs="Times New Roman"/>
          <w:szCs w:val="24"/>
        </w:rPr>
        <w:t xml:space="preserve">profitabilitas bank </w:t>
      </w:r>
      <w:r w:rsidR="00EB1313" w:rsidRPr="00EC715D">
        <w:rPr>
          <w:rFonts w:eastAsia="Times New Roman" w:cs="Times New Roman"/>
          <w:szCs w:val="24"/>
        </w:rPr>
        <w:t>semakin meningkat</w:t>
      </w:r>
      <w:r w:rsidR="00EB1313">
        <w:rPr>
          <w:rFonts w:eastAsia="Times New Roman" w:cs="Times New Roman"/>
          <w:szCs w:val="24"/>
        </w:rPr>
        <w:t xml:space="preserve"> </w:t>
      </w:r>
      <w:r w:rsidR="00EB1313" w:rsidRPr="00EC715D">
        <w:rPr>
          <w:rFonts w:eastAsia="Times New Roman" w:cs="Times New Roman"/>
          <w:szCs w:val="24"/>
        </w:rPr>
        <w:t>(dengan asumsi bank tersebut mampu menyalurkan kredit dengan efektif,</w:t>
      </w:r>
      <w:r w:rsidR="00EB1313">
        <w:rPr>
          <w:rFonts w:eastAsia="Times New Roman" w:cs="Times New Roman"/>
          <w:szCs w:val="24"/>
        </w:rPr>
        <w:t xml:space="preserve"> </w:t>
      </w:r>
      <w:r w:rsidR="00EB1313" w:rsidRPr="00EC715D">
        <w:rPr>
          <w:rFonts w:eastAsia="Times New Roman" w:cs="Times New Roman"/>
          <w:szCs w:val="24"/>
        </w:rPr>
        <w:t xml:space="preserve">sehingga jumlah kredit macetnya </w:t>
      </w:r>
      <w:proofErr w:type="gramStart"/>
      <w:r w:rsidR="00EB1313" w:rsidRPr="00EC715D">
        <w:rPr>
          <w:rFonts w:eastAsia="Times New Roman" w:cs="Times New Roman"/>
          <w:szCs w:val="24"/>
        </w:rPr>
        <w:t>akan</w:t>
      </w:r>
      <w:proofErr w:type="gramEnd"/>
      <w:r w:rsidR="00EB1313" w:rsidRPr="00EC715D">
        <w:rPr>
          <w:rFonts w:eastAsia="Times New Roman" w:cs="Times New Roman"/>
          <w:szCs w:val="24"/>
        </w:rPr>
        <w:t xml:space="preserve"> kecil).</w:t>
      </w:r>
    </w:p>
    <w:p w:rsidR="008F0256" w:rsidRDefault="008F0256" w:rsidP="00CD439A"/>
    <w:p w:rsidR="00A101AB" w:rsidRPr="006E4E74" w:rsidRDefault="00A101AB" w:rsidP="00CD439A"/>
    <w:p w:rsidR="00F1523E" w:rsidRDefault="00F1523E" w:rsidP="00CD439A">
      <w:pPr>
        <w:pStyle w:val="ListParagraph"/>
        <w:numPr>
          <w:ilvl w:val="0"/>
          <w:numId w:val="11"/>
        </w:numPr>
        <w:rPr>
          <w:rFonts w:cs="Times New Roman"/>
          <w:b/>
          <w:szCs w:val="24"/>
        </w:rPr>
      </w:pPr>
      <w:r>
        <w:rPr>
          <w:rFonts w:cs="Times New Roman"/>
          <w:b/>
          <w:szCs w:val="24"/>
        </w:rPr>
        <w:t>Kerangka Pikiran</w:t>
      </w:r>
    </w:p>
    <w:p w:rsidR="007B4A5B" w:rsidRDefault="007B4A5B" w:rsidP="00CD439A">
      <w:pPr>
        <w:ind w:firstLine="720"/>
      </w:pPr>
      <w:proofErr w:type="gramStart"/>
      <w:r w:rsidRPr="00150081">
        <w:t>Jasa perbankan merupakan suatu jasa yang didasarkan atas kepercayaan.</w:t>
      </w:r>
      <w:proofErr w:type="gramEnd"/>
      <w:r w:rsidRPr="00150081">
        <w:t xml:space="preserve"> Kepercayaan tersebut dapat diciptakan dengan adanya suatu pelayanan yang baik, terjaminnya </w:t>
      </w:r>
      <w:proofErr w:type="gramStart"/>
      <w:r w:rsidRPr="00150081">
        <w:t>dana</w:t>
      </w:r>
      <w:proofErr w:type="gramEnd"/>
      <w:r w:rsidRPr="00150081">
        <w:t xml:space="preserve"> nasabah pada bank tersebut dan adanya pengelolaan kredit </w:t>
      </w:r>
      <w:r w:rsidRPr="00150081">
        <w:lastRenderedPageBreak/>
        <w:t xml:space="preserve">sebagai usaha bank yang terbesar dengan prinsip kehati-hatian. </w:t>
      </w:r>
      <w:proofErr w:type="gramStart"/>
      <w:r w:rsidRPr="00150081">
        <w:t>Kepercayaan perbankan juga dibangun dari adanya komitmen manajemen untuk membangun kinerja perbankan yang baik</w:t>
      </w:r>
      <w:r w:rsidR="002853B5">
        <w:t>,</w:t>
      </w:r>
      <w:r w:rsidRPr="00150081">
        <w:t xml:space="preserve"> yaitu dengan menjaga tingkat likuiditas, solvabilitas, profitabilitas pada posisi yang stabil.</w:t>
      </w:r>
      <w:proofErr w:type="gramEnd"/>
    </w:p>
    <w:p w:rsidR="008F3159" w:rsidRPr="007B21AA" w:rsidRDefault="008F3159" w:rsidP="008F3159">
      <w:pPr>
        <w:pStyle w:val="ListParagraph"/>
        <w:ind w:left="0" w:firstLine="709"/>
        <w:rPr>
          <w:szCs w:val="24"/>
          <w:lang w:val="id-ID"/>
        </w:rPr>
      </w:pPr>
      <w:r w:rsidRPr="007B21AA">
        <w:rPr>
          <w:szCs w:val="24"/>
          <w:lang w:val="id-ID"/>
        </w:rPr>
        <w:t xml:space="preserve">Tingkat kesehatan suatu bank dapat dinilai dari beberapa indikator. Salah satu indikator utama yang dijadikan dasar penilaian adalah laporan keuangan bank yang bersangkutan. Berdasarkan laporan keuangan akan dapat dihitung sejumlah rasio keuangan yang lazim dijadikan dasar penilaian tingkat kesehatan bank. Analisis rasio keuangan dari laporan keuangan memungkinkan manajemen untuk mengidentifikasikan perubahan-perubahan pokok pada </w:t>
      </w:r>
      <w:r w:rsidRPr="007B21AA">
        <w:rPr>
          <w:i/>
          <w:szCs w:val="24"/>
          <w:lang w:val="id-ID"/>
        </w:rPr>
        <w:t>trend</w:t>
      </w:r>
      <w:r w:rsidRPr="007B21AA">
        <w:rPr>
          <w:szCs w:val="24"/>
          <w:lang w:val="id-ID"/>
        </w:rPr>
        <w:t xml:space="preserve"> jumlah, hubungan serta alasan perubahan tersebut. Hasil analisis laporan keuangan akan membantu menginterpretasikan berbagai hubungan kunci serta kecenderungan yang dapat memberikan dasar pertimbangan mengenai potensi keberhasilan perusahaan di masa mendatang.</w:t>
      </w:r>
    </w:p>
    <w:p w:rsidR="008F3159" w:rsidRPr="0010142C" w:rsidRDefault="008F3159" w:rsidP="0010142C">
      <w:pPr>
        <w:pStyle w:val="ListParagraph"/>
        <w:ind w:left="0" w:firstLine="709"/>
        <w:rPr>
          <w:szCs w:val="24"/>
        </w:rPr>
      </w:pPr>
      <w:r w:rsidRPr="007B21AA">
        <w:rPr>
          <w:szCs w:val="24"/>
          <w:lang w:val="id-ID"/>
        </w:rPr>
        <w:t xml:space="preserve">Untuk menilai kinerja perusahaan perbankan umumnya digunakan lima aspek penilaian, yaitu :  1) </w:t>
      </w:r>
      <w:r w:rsidRPr="007B21AA">
        <w:rPr>
          <w:i/>
          <w:szCs w:val="24"/>
          <w:lang w:val="id-ID"/>
        </w:rPr>
        <w:t>Capital</w:t>
      </w:r>
      <w:r w:rsidRPr="007B21AA">
        <w:rPr>
          <w:szCs w:val="24"/>
          <w:lang w:val="id-ID"/>
        </w:rPr>
        <w:t xml:space="preserve">, 2) </w:t>
      </w:r>
      <w:r w:rsidRPr="007B21AA">
        <w:rPr>
          <w:i/>
          <w:szCs w:val="24"/>
          <w:lang w:val="id-ID"/>
        </w:rPr>
        <w:t>Assets</w:t>
      </w:r>
      <w:r w:rsidRPr="007B21AA">
        <w:rPr>
          <w:szCs w:val="24"/>
          <w:lang w:val="id-ID"/>
        </w:rPr>
        <w:t xml:space="preserve">, 3) </w:t>
      </w:r>
      <w:r w:rsidRPr="007B21AA">
        <w:rPr>
          <w:i/>
          <w:szCs w:val="24"/>
          <w:lang w:val="id-ID"/>
        </w:rPr>
        <w:t>Management</w:t>
      </w:r>
      <w:r w:rsidRPr="007B21AA">
        <w:rPr>
          <w:szCs w:val="24"/>
          <w:lang w:val="id-ID"/>
        </w:rPr>
        <w:t xml:space="preserve">, 4) </w:t>
      </w:r>
      <w:r w:rsidRPr="007B21AA">
        <w:rPr>
          <w:i/>
          <w:szCs w:val="24"/>
          <w:lang w:val="id-ID"/>
        </w:rPr>
        <w:t>Earnings</w:t>
      </w:r>
      <w:r w:rsidRPr="007B21AA">
        <w:rPr>
          <w:szCs w:val="24"/>
          <w:lang w:val="id-ID"/>
        </w:rPr>
        <w:t xml:space="preserve">, 5) </w:t>
      </w:r>
      <w:r w:rsidRPr="007B21AA">
        <w:rPr>
          <w:i/>
          <w:szCs w:val="24"/>
          <w:lang w:val="id-ID"/>
        </w:rPr>
        <w:t>Liquidity</w:t>
      </w:r>
      <w:r w:rsidRPr="007B21AA">
        <w:rPr>
          <w:szCs w:val="24"/>
          <w:lang w:val="id-ID"/>
        </w:rPr>
        <w:t xml:space="preserve"> 6) </w:t>
      </w:r>
      <w:r w:rsidRPr="007B21AA">
        <w:rPr>
          <w:i/>
          <w:szCs w:val="24"/>
          <w:lang w:val="id-ID"/>
        </w:rPr>
        <w:t>Sensitivity</w:t>
      </w:r>
      <w:r w:rsidRPr="007B21AA">
        <w:rPr>
          <w:szCs w:val="24"/>
          <w:lang w:val="id-ID"/>
        </w:rPr>
        <w:t xml:space="preserve"> yang bisa disebut analisis CAMELS. Aspek-aspek tersebut menggunakan rasio keuangan. Hal ini menunjukkan bahwa rasio keuangan dapat digunakan untuk menilai tingkat kesehatan suatu bank. Hasil akhir penilaian kondisi bank menggunakan rasio keuangan tersebut dapat digunakan sebagai salah satu tolak ukur kemampuan bank untuk mengetahui apakah kondisi bank yang bersangkutan dinyatakan sehat atau tidak sehat yang mengakibatkan kenaikan/penurunan terhadap profitabilitas perbankan.   </w:t>
      </w:r>
    </w:p>
    <w:p w:rsidR="006345F4" w:rsidRDefault="006345F4" w:rsidP="006345F4">
      <w:pPr>
        <w:pStyle w:val="ListParagraph"/>
        <w:ind w:left="0" w:firstLine="709"/>
      </w:pPr>
      <w:r w:rsidRPr="007B21AA">
        <w:rPr>
          <w:szCs w:val="24"/>
          <w:lang w:val="id-ID"/>
        </w:rPr>
        <w:lastRenderedPageBreak/>
        <w:t xml:space="preserve">Kualitas asset merupakan salah satu rasio keuangan dalam analisis CAMELS yang juga sebagai salah satu bagian terpenting dalam menilai tingkat kesehatan suatu bank dan berpengaruh terhadap profitabilitas bank. Asset bank terbagi menjadi dua jenis yaitu asset produktif dan asset nonproduktif. Asset digunakan sebagai alat untuk penilaian kualitas aktiva produktif. Aktiva produktif adalah salah satu aspek yang dinilai untuk menentukan tingkat kesehatan suatu bank. Penting bagi manajemen bank untuk selalu memantau dan senantiasa menjaga keadaan kualitas aktiva produktif produktifnya karena kualitas aktiva produktif merupakan salah satu faktor penting yang patut dipertimbangkan dan berpengaruh terhadap tingkat profitabilitas dan tingkat kesehatan bank. </w:t>
      </w:r>
      <w:r>
        <w:tab/>
      </w:r>
      <w:proofErr w:type="gramStart"/>
      <w:r w:rsidRPr="006345F4">
        <w:t>Menurut Dendawijaya (2009:116) aktiva produktif perbankan adalah semua aktiva dalam rupiah dan valuta asing yang dimiliki oleh bank dengan maksud untuk memperoleh penghasilan sesuai dengan fungsinya.</w:t>
      </w:r>
      <w:proofErr w:type="gramEnd"/>
      <w:r w:rsidRPr="006345F4">
        <w:t xml:space="preserve"> Contoh dari aktiva produktif lainnya yaitu surat-surat berharga, penempatan </w:t>
      </w:r>
      <w:proofErr w:type="gramStart"/>
      <w:r w:rsidRPr="006345F4">
        <w:t>dana</w:t>
      </w:r>
      <w:proofErr w:type="gramEnd"/>
      <w:r w:rsidRPr="006345F4">
        <w:t xml:space="preserve"> pada bank lain, dan transaksi rekening administratif dalam rangka memperkuat </w:t>
      </w:r>
      <w:r>
        <w:t>likuiditas bank.</w:t>
      </w:r>
    </w:p>
    <w:p w:rsidR="006345F4" w:rsidRDefault="006345F4" w:rsidP="005E573F">
      <w:pPr>
        <w:pStyle w:val="ListParagraph"/>
        <w:ind w:left="0" w:firstLine="709"/>
      </w:pPr>
      <w:r w:rsidRPr="006345F4">
        <w:t xml:space="preserve">Rasio </w:t>
      </w:r>
      <w:r w:rsidRPr="005E573F">
        <w:rPr>
          <w:i/>
        </w:rPr>
        <w:t>Loan to Deposit Ratio</w:t>
      </w:r>
      <w:r w:rsidR="005E573F">
        <w:t xml:space="preserve"> </w:t>
      </w:r>
      <w:r w:rsidRPr="006345F4">
        <w:t xml:space="preserve">(LDR) digunakan untuk menilai likuiditas suatu bank yang dengan </w:t>
      </w:r>
      <w:proofErr w:type="gramStart"/>
      <w:r w:rsidRPr="006345F4">
        <w:t>cara</w:t>
      </w:r>
      <w:proofErr w:type="gramEnd"/>
      <w:r w:rsidRPr="006345F4">
        <w:t xml:space="preserve"> membagi jumlah kredit yang diberikan oleh bank terhadap dana pihak ketiga. Kredit yang dimaksud merupakan jumlah kredit yang disalurkan ke masyarakat, sedangkan total </w:t>
      </w:r>
      <w:proofErr w:type="gramStart"/>
      <w:r w:rsidRPr="006345F4">
        <w:t>dana</w:t>
      </w:r>
      <w:proofErr w:type="gramEnd"/>
      <w:r w:rsidRPr="006345F4">
        <w:t xml:space="preserve"> pihak ketiga merupakan jumlah dana yang diperoleh atau dihimpun dari masyarakat yang terdiri dari giro, tabungan dan deposito. Disamping itu </w:t>
      </w:r>
      <w:r w:rsidRPr="005E573F">
        <w:rPr>
          <w:i/>
        </w:rPr>
        <w:t>Loan to Deposit Ratio</w:t>
      </w:r>
      <w:r w:rsidR="005E573F">
        <w:t xml:space="preserve"> </w:t>
      </w:r>
      <w:r w:rsidRPr="006345F4">
        <w:t xml:space="preserve">(LDR) juga menunjukkan kemampuan dalam menjalankan fungsi intermediasinya dalam menyalurkan </w:t>
      </w:r>
      <w:proofErr w:type="gramStart"/>
      <w:r w:rsidRPr="006345F4">
        <w:t>dana</w:t>
      </w:r>
      <w:proofErr w:type="gramEnd"/>
      <w:r w:rsidRPr="006345F4">
        <w:t xml:space="preserve"> pihak ketiga terhadap kredit. </w:t>
      </w:r>
    </w:p>
    <w:p w:rsidR="006345F4" w:rsidRDefault="005E573F" w:rsidP="005E573F">
      <w:pPr>
        <w:pStyle w:val="Heading1"/>
        <w:tabs>
          <w:tab w:val="clear" w:pos="720"/>
          <w:tab w:val="clear" w:pos="1320"/>
          <w:tab w:val="clear" w:pos="1800"/>
          <w:tab w:val="clear" w:pos="7513"/>
          <w:tab w:val="clear" w:pos="7920"/>
        </w:tabs>
        <w:ind w:left="0" w:firstLine="720"/>
      </w:pPr>
      <w:r>
        <w:lastRenderedPageBreak/>
        <w:t>Menurut Setiadi (2010) s</w:t>
      </w:r>
      <w:r w:rsidRPr="005E573F">
        <w:t xml:space="preserve">emakin tinggi LDR </w:t>
      </w:r>
      <w:proofErr w:type="gramStart"/>
      <w:r w:rsidRPr="005E573F">
        <w:t>akan</w:t>
      </w:r>
      <w:proofErr w:type="gramEnd"/>
      <w:r w:rsidRPr="005E573F">
        <w:t xml:space="preserve"> semakin tinggi tingkat keuntungan perusahaan karena penempatan dana berupa kredit yang diberikansemakin meningkat, sehingga pendapatan bunga akan semakin meningkat pula. Demikian juga sebaliknya, semakin rendah LDR </w:t>
      </w:r>
      <w:proofErr w:type="gramStart"/>
      <w:r w:rsidRPr="005E573F">
        <w:t>akan</w:t>
      </w:r>
      <w:proofErr w:type="gramEnd"/>
      <w:r w:rsidRPr="005E573F">
        <w:t xml:space="preserve"> semakin rendah tingkat keuntungan perusahaan karena penempatan dana berupa kredit yang disalurkan semakin menurun, sehingga pendapatan bunga semakin </w:t>
      </w:r>
      <w:r>
        <w:t xml:space="preserve">menurun </w:t>
      </w:r>
      <w:r w:rsidRPr="005E573F">
        <w:t>pula.</w:t>
      </w:r>
    </w:p>
    <w:p w:rsidR="005E573F" w:rsidRPr="001B33C5" w:rsidRDefault="005E573F" w:rsidP="001B33C5">
      <w:pPr>
        <w:pStyle w:val="ListParagraph"/>
        <w:ind w:left="0" w:firstLine="709"/>
        <w:rPr>
          <w:szCs w:val="24"/>
        </w:rPr>
      </w:pPr>
      <w:r w:rsidRPr="007B21AA">
        <w:rPr>
          <w:szCs w:val="24"/>
          <w:lang w:val="id-ID"/>
        </w:rPr>
        <w:t>Kinerja keuangan suatu perusahaan dapat diukur dengan membandingkan laba yang diperoleh dengan asset yang digunakan untuk menghitung profitabilitas. Profitabilitas dalah kemampuan perusahaan dalam hal ini bank untuk memperoleh laba. Dalam menentukan tingkat kesehatan bank, Bank Indonesia lebih menekankan pentingnya penilaian besarnya</w:t>
      </w:r>
      <w:r w:rsidRPr="007B21AA">
        <w:rPr>
          <w:i/>
          <w:szCs w:val="24"/>
          <w:lang w:val="id-ID"/>
        </w:rPr>
        <w:t xml:space="preserve"> Return on Assets</w:t>
      </w:r>
      <w:r w:rsidRPr="007B21AA">
        <w:rPr>
          <w:szCs w:val="24"/>
          <w:lang w:val="id-ID"/>
        </w:rPr>
        <w:t xml:space="preserve"> (ROA) yang merupakan salah satu rasio yang mengukur perbandingan antara laba sebelum pajak dengan total aktiva. Hal ini dikarenakan Bank Indonesia lebih mengutamakan nilai profitabilitas yang diukur melalui asset yang dananya sebagian besar berasal dari dana simpanan masyarakat. </w:t>
      </w:r>
      <w:r w:rsidRPr="007B21AA">
        <w:rPr>
          <w:i/>
          <w:szCs w:val="24"/>
          <w:lang w:val="id-ID"/>
        </w:rPr>
        <w:t xml:space="preserve">Return on Assets </w:t>
      </w:r>
      <w:r w:rsidRPr="007B21AA">
        <w:rPr>
          <w:szCs w:val="24"/>
          <w:lang w:val="id-ID"/>
        </w:rPr>
        <w:t xml:space="preserve">(ROA) digunakan untuk mengukur efektivitas perusahaan di dalam menghasilkan keuntungan dengan memanfaatkan aktiva yang dimilikinya. Selain itu, indikator profitabilitas yang berkaitan erat dengan aktiva produktif adalah </w:t>
      </w:r>
      <w:r w:rsidRPr="007B21AA">
        <w:rPr>
          <w:i/>
          <w:szCs w:val="24"/>
          <w:lang w:val="id-ID"/>
        </w:rPr>
        <w:t>return on assets</w:t>
      </w:r>
      <w:r w:rsidRPr="007B21AA">
        <w:rPr>
          <w:szCs w:val="24"/>
          <w:lang w:val="id-ID"/>
        </w:rPr>
        <w:t xml:space="preserve"> (ROA).</w:t>
      </w:r>
    </w:p>
    <w:p w:rsidR="00920E39" w:rsidRDefault="007B4A5B" w:rsidP="00CD439A">
      <w:pPr>
        <w:ind w:firstLine="720"/>
      </w:pPr>
      <w:r w:rsidRPr="00150081">
        <w:t xml:space="preserve">Berdasarkan uraian tersebut diketahui bahwa </w:t>
      </w:r>
      <w:r w:rsidR="00480275">
        <w:t>Kualitas Aktiva Produktif</w:t>
      </w:r>
      <w:r w:rsidR="00C75B0A">
        <w:t xml:space="preserve"> (KAP) </w:t>
      </w:r>
      <w:r w:rsidRPr="00150081">
        <w:t xml:space="preserve">dan </w:t>
      </w:r>
      <w:r w:rsidR="00480275">
        <w:rPr>
          <w:i/>
        </w:rPr>
        <w:t>Loan to Deposit Ratio</w:t>
      </w:r>
      <w:r w:rsidRPr="007B4A5B">
        <w:rPr>
          <w:i/>
        </w:rPr>
        <w:t xml:space="preserve"> </w:t>
      </w:r>
      <w:r w:rsidR="005148EC">
        <w:t xml:space="preserve">(LDR) berpengaruh terhadap </w:t>
      </w:r>
      <w:r w:rsidR="00DA3702" w:rsidRPr="004A2C2C">
        <w:rPr>
          <w:rStyle w:val="Heading1Char"/>
          <w:rFonts w:eastAsiaTheme="minorHAnsi"/>
          <w:i/>
        </w:rPr>
        <w:t xml:space="preserve">Return </w:t>
      </w:r>
      <w:proofErr w:type="gramStart"/>
      <w:r w:rsidR="00DA3702" w:rsidRPr="004A2C2C">
        <w:rPr>
          <w:rStyle w:val="Heading1Char"/>
          <w:rFonts w:eastAsiaTheme="minorHAnsi"/>
          <w:i/>
        </w:rPr>
        <w:t>On</w:t>
      </w:r>
      <w:proofErr w:type="gramEnd"/>
      <w:r w:rsidR="00DA3702" w:rsidRPr="004A2C2C">
        <w:rPr>
          <w:rStyle w:val="Heading1Char"/>
          <w:rFonts w:eastAsiaTheme="minorHAnsi"/>
          <w:i/>
        </w:rPr>
        <w:t xml:space="preserve"> Asset</w:t>
      </w:r>
      <w:r w:rsidR="00DA3702">
        <w:t xml:space="preserve"> </w:t>
      </w:r>
      <w:r w:rsidR="005148EC">
        <w:t>(ROA)</w:t>
      </w:r>
      <w:r w:rsidRPr="00150081">
        <w:t>, serta variabel-variabel yang akan diteliti digambarkan da</w:t>
      </w:r>
      <w:r w:rsidR="00917302">
        <w:t>lam suatu bagan sebagai berikut</w:t>
      </w:r>
      <w:r w:rsidR="000C5B40">
        <w:t>:</w:t>
      </w:r>
    </w:p>
    <w:p w:rsidR="002D1346" w:rsidRDefault="002E6531" w:rsidP="00CD439A">
      <w:pPr>
        <w:ind w:firstLine="720"/>
        <w:jc w:val="center"/>
      </w:pPr>
      <w:r>
        <w:rPr>
          <w:noProof/>
        </w:rPr>
        <w:lastRenderedPageBreak/>
        <w:pict>
          <v:shapetype id="_x0000_t32" coordsize="21600,21600" o:spt="32" o:oned="t" path="m,l21600,21600e" filled="f">
            <v:path arrowok="t" fillok="f" o:connecttype="none"/>
            <o:lock v:ext="edit" shapetype="t"/>
          </v:shapetype>
          <v:shape id="_x0000_s1027" type="#_x0000_t32" style="position:absolute;left:0;text-align:left;margin-left:200.15pt;margin-top:22.95pt;width:0;height:29.55pt;z-index:251659264" o:connectortype="straight">
            <v:stroke endarrow="block"/>
          </v:shape>
        </w:pict>
      </w:r>
      <w:r>
        <w:rPr>
          <w:noProof/>
        </w:rPr>
        <w:pict>
          <v:rect id="_x0000_s1026" style="position:absolute;left:0;text-align:left;margin-left:143.05pt;margin-top:1.95pt;width:116.25pt;height:21pt;z-index:251658240" fillcolor="white [3201]" strokecolor="#4f81bd [3204]" strokeweight="2.5pt">
            <v:shadow color="#868686"/>
            <v:textbox style="mso-next-textbox:#_x0000_s1026">
              <w:txbxContent>
                <w:p w:rsidR="00E64A82" w:rsidRPr="00676EEE" w:rsidRDefault="00E64A82" w:rsidP="00356B1F">
                  <w:pPr>
                    <w:jc w:val="center"/>
                    <w:rPr>
                      <w:sz w:val="22"/>
                    </w:rPr>
                  </w:pPr>
                  <w:r w:rsidRPr="00676EEE">
                    <w:rPr>
                      <w:sz w:val="22"/>
                    </w:rPr>
                    <w:t>Bank</w:t>
                  </w:r>
                </w:p>
              </w:txbxContent>
            </v:textbox>
          </v:rect>
        </w:pict>
      </w:r>
    </w:p>
    <w:p w:rsidR="00944DEC" w:rsidRDefault="002E6531" w:rsidP="00CD439A">
      <w:pPr>
        <w:ind w:firstLine="720"/>
      </w:pPr>
      <w:r>
        <w:rPr>
          <w:noProof/>
        </w:rPr>
        <w:pict>
          <v:rect id="_x0000_s1028" style="position:absolute;left:0;text-align:left;margin-left:143.05pt;margin-top:24.9pt;width:116.25pt;height:22pt;z-index:251660288" fillcolor="white [3201]" strokecolor="#4f81bd [3204]" strokeweight="2.5pt">
            <v:shadow color="#868686"/>
            <v:textbox style="mso-next-textbox:#_x0000_s1028">
              <w:txbxContent>
                <w:p w:rsidR="00E64A82" w:rsidRDefault="00E64A82" w:rsidP="00356B1F">
                  <w:pPr>
                    <w:jc w:val="center"/>
                  </w:pPr>
                  <w:r w:rsidRPr="005E3AB2">
                    <w:rPr>
                      <w:sz w:val="22"/>
                    </w:rPr>
                    <w:t>Laporan Keuangan</w:t>
                  </w:r>
                  <w:r>
                    <w:t xml:space="preserve"> Bank</w:t>
                  </w:r>
                </w:p>
              </w:txbxContent>
            </v:textbox>
          </v:rect>
        </w:pict>
      </w:r>
    </w:p>
    <w:p w:rsidR="00A8115D" w:rsidRDefault="002E6531" w:rsidP="00CD439A">
      <w:r>
        <w:rPr>
          <w:noProof/>
        </w:rPr>
        <w:pict>
          <v:shape id="_x0000_s1029" type="#_x0000_t32" style="position:absolute;left:0;text-align:left;margin-left:200.1pt;margin-top:19.3pt;width:0;height:26.25pt;z-index:251661312" o:connectortype="straight">
            <v:stroke endarrow="block"/>
          </v:shape>
        </w:pict>
      </w:r>
    </w:p>
    <w:p w:rsidR="00314C54" w:rsidRPr="00944DEC" w:rsidRDefault="002E6531" w:rsidP="00CD439A">
      <w:r>
        <w:rPr>
          <w:noProof/>
        </w:rPr>
        <w:pict>
          <v:rect id="_x0000_s1030" style="position:absolute;left:0;text-align:left;margin-left:143.05pt;margin-top:17.95pt;width:116.25pt;height:48.2pt;z-index:251662336" fillcolor="white [3201]" strokecolor="#4f81bd [3204]" strokeweight="2.5pt">
            <v:shadow color="#868686"/>
            <v:textbox style="mso-next-textbox:#_x0000_s1030">
              <w:txbxContent>
                <w:p w:rsidR="00E64A82" w:rsidRPr="005E3AB2" w:rsidRDefault="00E64A82" w:rsidP="00356B1F">
                  <w:pPr>
                    <w:jc w:val="center"/>
                    <w:rPr>
                      <w:sz w:val="22"/>
                    </w:rPr>
                  </w:pPr>
                  <w:r w:rsidRPr="005E3AB2">
                    <w:rPr>
                      <w:sz w:val="22"/>
                    </w:rPr>
                    <w:t>Tingkat Kesehatan Bank</w:t>
                  </w:r>
                  <w:r>
                    <w:rPr>
                      <w:sz w:val="22"/>
                    </w:rPr>
                    <w:t xml:space="preserve"> (</w:t>
                  </w:r>
                  <w:r>
                    <w:rPr>
                      <w:i/>
                      <w:sz w:val="22"/>
                    </w:rPr>
                    <w:t>CAMELS</w:t>
                  </w:r>
                  <w:proofErr w:type="gramStart"/>
                  <w:r>
                    <w:rPr>
                      <w:i/>
                      <w:sz w:val="22"/>
                    </w:rPr>
                    <w:t>)</w:t>
                  </w:r>
                  <w:proofErr w:type="gramEnd"/>
                  <w:r>
                    <w:rPr>
                      <w:sz w:val="22"/>
                    </w:rPr>
                    <w:br/>
                    <w:t>(</w:t>
                  </w:r>
                </w:p>
              </w:txbxContent>
            </v:textbox>
          </v:rect>
        </w:pict>
      </w:r>
    </w:p>
    <w:p w:rsidR="00944DEC" w:rsidRDefault="00944DEC" w:rsidP="00CD439A"/>
    <w:p w:rsidR="00A8115D" w:rsidRDefault="002E6531" w:rsidP="00CD439A">
      <w:r>
        <w:rPr>
          <w:noProof/>
        </w:rPr>
        <w:pict>
          <v:shape id="_x0000_s1036" type="#_x0000_t32" style="position:absolute;left:0;text-align:left;margin-left:200.1pt;margin-top:11pt;width:.05pt;height:25.45pt;z-index:251668480" o:connectortype="straight"/>
        </w:pict>
      </w:r>
    </w:p>
    <w:p w:rsidR="00A8115D" w:rsidRDefault="002E6531" w:rsidP="00CD439A">
      <w:r>
        <w:rPr>
          <w:noProof/>
        </w:rPr>
        <w:pict>
          <v:shape id="_x0000_s1041" type="#_x0000_t32" style="position:absolute;left:0;text-align:left;margin-left:406.25pt;margin-top:8.85pt;width:.05pt;height:18pt;z-index:251673600" o:connectortype="straight"/>
        </w:pict>
      </w:r>
      <w:r>
        <w:rPr>
          <w:noProof/>
        </w:rPr>
        <w:pict>
          <v:shape id="_x0000_s1037" type="#_x0000_t32" style="position:absolute;left:0;text-align:left;margin-left:-1.05pt;margin-top:8.85pt;width:407.35pt;height:.05pt;flip:x;z-index:251669504" o:connectortype="straight"/>
        </w:pict>
      </w:r>
      <w:r>
        <w:rPr>
          <w:noProof/>
        </w:rPr>
        <w:pict>
          <v:shape id="_x0000_s1053" type="#_x0000_t32" style="position:absolute;left:0;text-align:left;margin-left:148.35pt;margin-top:8.9pt;width:0;height:17.95pt;z-index:251684864" o:connectortype="straight"/>
        </w:pict>
      </w:r>
      <w:r>
        <w:rPr>
          <w:noProof/>
        </w:rPr>
        <w:pict>
          <v:rect id="_x0000_s1033" style="position:absolute;left:0;text-align:left;margin-left:107.1pt;margin-top:26.85pt;width:84.05pt;height:28.55pt;z-index:251665408" fillcolor="white [3201]" strokecolor="#4f81bd [3204]" strokeweight="2.5pt">
            <v:shadow color="#868686"/>
            <v:textbox style="mso-next-textbox:#_x0000_s1033">
              <w:txbxContent>
                <w:p w:rsidR="00E64A82" w:rsidRPr="005148EC" w:rsidRDefault="00E64A82" w:rsidP="00356B1F">
                  <w:pPr>
                    <w:jc w:val="center"/>
                    <w:rPr>
                      <w:i/>
                    </w:rPr>
                  </w:pPr>
                  <w:r>
                    <w:rPr>
                      <w:i/>
                    </w:rPr>
                    <w:t>Management</w:t>
                  </w:r>
                </w:p>
              </w:txbxContent>
            </v:textbox>
          </v:rect>
        </w:pict>
      </w:r>
      <w:r>
        <w:rPr>
          <w:noProof/>
        </w:rPr>
        <w:pict>
          <v:shape id="_x0000_s1039" type="#_x0000_t32" style="position:absolute;left:0;text-align:left;margin-left:71.1pt;margin-top:8.9pt;width:0;height:17.95pt;z-index:251671552" o:connectortype="straight"/>
        </w:pict>
      </w:r>
      <w:r>
        <w:rPr>
          <w:noProof/>
        </w:rPr>
        <w:pict>
          <v:rect id="_x0000_s1031" style="position:absolute;left:0;text-align:left;margin-left:41.35pt;margin-top:26.8pt;width:56.55pt;height:53.8pt;z-index:251663360" fillcolor="white [3201]" strokecolor="#4f81bd [3204]" strokeweight="2.5pt">
            <v:shadow color="#868686"/>
            <v:textbox style="mso-next-textbox:#_x0000_s1031">
              <w:txbxContent>
                <w:p w:rsidR="00E64A82" w:rsidRPr="005148EC" w:rsidRDefault="00E64A82" w:rsidP="0009090B">
                  <w:pPr>
                    <w:jc w:val="center"/>
                    <w:rPr>
                      <w:i/>
                    </w:rPr>
                  </w:pPr>
                  <w:r>
                    <w:rPr>
                      <w:i/>
                    </w:rPr>
                    <w:t>Assets</w:t>
                  </w:r>
                  <w:r w:rsidR="004470C1">
                    <w:rPr>
                      <w:i/>
                    </w:rPr>
                    <w:t xml:space="preserve"> Quality</w:t>
                  </w:r>
                </w:p>
              </w:txbxContent>
            </v:textbox>
          </v:rect>
        </w:pict>
      </w:r>
      <w:r>
        <w:rPr>
          <w:noProof/>
        </w:rPr>
        <w:pict>
          <v:rect id="_x0000_s1060" style="position:absolute;left:0;text-align:left;margin-left:370.2pt;margin-top:26.85pt;width:1in;height:28.55pt;z-index:251686912" fillcolor="white [3201]" strokecolor="#4f81bd [3204]" strokeweight="2.5pt">
            <v:shadow color="#868686"/>
            <v:textbox style="mso-next-textbox:#_x0000_s1060">
              <w:txbxContent>
                <w:p w:rsidR="00E64A82" w:rsidRPr="005148EC" w:rsidRDefault="00E64A82" w:rsidP="001F0556">
                  <w:pPr>
                    <w:jc w:val="center"/>
                    <w:rPr>
                      <w:i/>
                    </w:rPr>
                  </w:pPr>
                  <w:r>
                    <w:rPr>
                      <w:i/>
                    </w:rPr>
                    <w:t>Sensitivity</w:t>
                  </w:r>
                </w:p>
              </w:txbxContent>
            </v:textbox>
          </v:rect>
        </w:pict>
      </w:r>
      <w:r>
        <w:rPr>
          <w:noProof/>
        </w:rPr>
        <w:pict>
          <v:shape id="_x0000_s1061" type="#_x0000_t32" style="position:absolute;left:0;text-align:left;margin-left:329.4pt;margin-top:8.85pt;width:0;height:17.95pt;z-index:251687936" o:connectortype="straight"/>
        </w:pict>
      </w:r>
      <w:r>
        <w:rPr>
          <w:noProof/>
        </w:rPr>
        <w:pict>
          <v:rect id="_x0000_s1034" style="position:absolute;left:0;text-align:left;margin-left:296.55pt;margin-top:26.8pt;width:64.35pt;height:28.55pt;z-index:251666432" fillcolor="white [3201]" strokecolor="#4f81bd [3204]" strokeweight="2.5pt">
            <v:shadow color="#868686"/>
            <v:textbox style="mso-next-textbox:#_x0000_s1034">
              <w:txbxContent>
                <w:p w:rsidR="00E64A82" w:rsidRPr="005148EC" w:rsidRDefault="00E64A82" w:rsidP="00356B1F">
                  <w:pPr>
                    <w:jc w:val="center"/>
                    <w:rPr>
                      <w:i/>
                    </w:rPr>
                  </w:pPr>
                  <w:r>
                    <w:rPr>
                      <w:i/>
                    </w:rPr>
                    <w:t>Liquidity</w:t>
                  </w:r>
                </w:p>
              </w:txbxContent>
            </v:textbox>
          </v:rect>
        </w:pict>
      </w:r>
      <w:r>
        <w:rPr>
          <w:noProof/>
        </w:rPr>
        <w:pict>
          <v:shape id="_x0000_s1040" type="#_x0000_t32" style="position:absolute;left:0;text-align:left;margin-left:247.35pt;margin-top:8.85pt;width:0;height:17.95pt;z-index:251672576" o:connectortype="straight"/>
        </w:pict>
      </w:r>
      <w:r>
        <w:rPr>
          <w:noProof/>
        </w:rPr>
        <w:pict>
          <v:rect id="_x0000_s1035" style="position:absolute;left:0;text-align:left;margin-left:205.8pt;margin-top:26.8pt;width:81.75pt;height:28.55pt;z-index:251667456" fillcolor="white [3201]" strokecolor="#4f81bd [3204]" strokeweight="2.5pt">
            <v:shadow color="#868686"/>
            <v:textbox style="mso-next-textbox:#_x0000_s1035">
              <w:txbxContent>
                <w:p w:rsidR="00E64A82" w:rsidRPr="005148EC" w:rsidRDefault="004470C1" w:rsidP="00356B1F">
                  <w:pPr>
                    <w:jc w:val="center"/>
                    <w:rPr>
                      <w:i/>
                    </w:rPr>
                  </w:pPr>
                  <w:r>
                    <w:rPr>
                      <w:i/>
                    </w:rPr>
                    <w:t>Earning</w:t>
                  </w:r>
                </w:p>
              </w:txbxContent>
            </v:textbox>
          </v:rect>
        </w:pict>
      </w:r>
      <w:r>
        <w:rPr>
          <w:noProof/>
        </w:rPr>
        <w:pict>
          <v:rect id="_x0000_s1032" style="position:absolute;left:0;text-align:left;margin-left:-34.2pt;margin-top:26.8pt;width:67.5pt;height:28.55pt;z-index:251664384" fillcolor="white [3201]" strokecolor="#4f81bd [3204]" strokeweight="2.5pt">
            <v:shadow color="#868686"/>
            <v:textbox style="mso-next-textbox:#_x0000_s1032">
              <w:txbxContent>
                <w:p w:rsidR="00E64A82" w:rsidRPr="005148EC" w:rsidRDefault="00E64A82" w:rsidP="00356B1F">
                  <w:pPr>
                    <w:jc w:val="center"/>
                    <w:rPr>
                      <w:i/>
                    </w:rPr>
                  </w:pPr>
                  <w:r>
                    <w:rPr>
                      <w:i/>
                      <w:sz w:val="22"/>
                    </w:rPr>
                    <w:t>Capital</w:t>
                  </w:r>
                </w:p>
              </w:txbxContent>
            </v:textbox>
          </v:rect>
        </w:pict>
      </w:r>
      <w:r>
        <w:rPr>
          <w:noProof/>
        </w:rPr>
        <w:pict>
          <v:shape id="_x0000_s1038" type="#_x0000_t32" style="position:absolute;left:0;text-align:left;margin-left:-1.05pt;margin-top:8.85pt;width:0;height:17.95pt;z-index:251670528" o:connectortype="straight"/>
        </w:pict>
      </w:r>
    </w:p>
    <w:p w:rsidR="00A8115D" w:rsidRPr="00944DEC" w:rsidRDefault="00A8115D" w:rsidP="00CD439A"/>
    <w:p w:rsidR="00A8115D" w:rsidRDefault="002E6531" w:rsidP="00CD439A">
      <w:r>
        <w:rPr>
          <w:noProof/>
        </w:rPr>
        <w:pict>
          <v:shape id="_x0000_s1045" type="#_x0000_t32" style="position:absolute;left:0;text-align:left;margin-left:247pt;margin-top:.15pt;width:0;height:45.75pt;z-index:251677696" o:connectortype="straight">
            <v:stroke dashstyle="dash" endarrow="block"/>
          </v:shape>
        </w:pict>
      </w:r>
      <w:r>
        <w:rPr>
          <w:noProof/>
        </w:rPr>
        <w:pict>
          <v:shape id="_x0000_s1046" type="#_x0000_t32" style="position:absolute;left:0;text-align:left;margin-left:329.4pt;margin-top:1.25pt;width:0;height:45.75pt;z-index:251678720" o:connectortype="straight">
            <v:stroke endarrow="block"/>
          </v:shape>
        </w:pict>
      </w:r>
      <w:r>
        <w:rPr>
          <w:noProof/>
        </w:rPr>
        <w:pict>
          <v:shape id="_x0000_s1066" type="#_x0000_t32" style="position:absolute;left:0;text-align:left;margin-left:71.05pt;margin-top:25.4pt;width:0;height:21.6pt;z-index:251688960" o:connectortype="straight">
            <v:stroke endarrow="block"/>
          </v:shape>
        </w:pict>
      </w:r>
    </w:p>
    <w:p w:rsidR="00944DEC" w:rsidRPr="00944DEC" w:rsidRDefault="002E6531" w:rsidP="00CD439A">
      <w:r>
        <w:rPr>
          <w:noProof/>
        </w:rPr>
        <w:pict>
          <v:rect id="_x0000_s1044" style="position:absolute;left:0;text-align:left;margin-left:305.85pt;margin-top:19.4pt;width:47.55pt;height:53.65pt;z-index:251676672" fillcolor="white [3201]" strokecolor="#4f81bd [3204]" strokeweight="2.5pt">
            <v:shadow color="#868686"/>
            <v:textbox style="mso-next-textbox:#_x0000_s1044">
              <w:txbxContent>
                <w:p w:rsidR="00E64A82" w:rsidRPr="00293ABB" w:rsidRDefault="00E64A82" w:rsidP="0009090B">
                  <w:pPr>
                    <w:jc w:val="center"/>
                  </w:pPr>
                  <w:r>
                    <w:rPr>
                      <w:i/>
                    </w:rPr>
                    <w:t xml:space="preserve">LDR </w:t>
                  </w:r>
                  <w:r>
                    <w:t>(X</w:t>
                  </w:r>
                  <w:r>
                    <w:rPr>
                      <w:vertAlign w:val="subscript"/>
                    </w:rPr>
                    <w:t>2</w:t>
                  </w:r>
                  <w:r>
                    <w:t>)</w:t>
                  </w:r>
                </w:p>
              </w:txbxContent>
            </v:textbox>
          </v:rect>
        </w:pict>
      </w:r>
      <w:r>
        <w:rPr>
          <w:noProof/>
        </w:rPr>
        <w:pict>
          <v:rect id="_x0000_s1043" style="position:absolute;left:0;text-align:left;margin-left:36.65pt;margin-top:19.5pt;width:65.95pt;height:48.75pt;z-index:251675648" fillcolor="white [3201]" strokecolor="#4f81bd [3204]" strokeweight="2.5pt">
            <v:shadow color="#868686"/>
            <v:textbox style="mso-next-textbox:#_x0000_s1043">
              <w:txbxContent>
                <w:p w:rsidR="00E64A82" w:rsidRPr="00293ABB" w:rsidRDefault="00E64A82" w:rsidP="0009090B">
                  <w:pPr>
                    <w:jc w:val="center"/>
                  </w:pPr>
                  <w:r>
                    <w:t>Aktiva Produktif</w:t>
                  </w:r>
                </w:p>
              </w:txbxContent>
            </v:textbox>
          </v:rect>
        </w:pict>
      </w:r>
      <w:r>
        <w:rPr>
          <w:noProof/>
        </w:rPr>
        <w:pict>
          <v:rect id="_x0000_s1047" style="position:absolute;left:0;text-align:left;margin-left:209.85pt;margin-top:19.4pt;width:1in;height:31.25pt;z-index:251679744" fillcolor="white [3201]" strokecolor="#4f81bd [3204]" strokeweight="2.5pt">
            <v:shadow color="#868686"/>
            <v:textbox style="mso-next-textbox:#_x0000_s1047">
              <w:txbxContent>
                <w:p w:rsidR="00E64A82" w:rsidRDefault="00E64A82" w:rsidP="0009090B">
                  <w:pPr>
                    <w:jc w:val="center"/>
                  </w:pPr>
                  <w:r>
                    <w:rPr>
                      <w:i/>
                    </w:rPr>
                    <w:t>ROA</w:t>
                  </w:r>
                  <w:r>
                    <w:t xml:space="preserve"> (Y)</w:t>
                  </w:r>
                </w:p>
                <w:p w:rsidR="00E64A82" w:rsidRDefault="00E64A82" w:rsidP="0009090B">
                  <w:pPr>
                    <w:jc w:val="center"/>
                  </w:pPr>
                </w:p>
                <w:p w:rsidR="00E64A82" w:rsidRDefault="00E64A82" w:rsidP="0009090B">
                  <w:pPr>
                    <w:jc w:val="center"/>
                  </w:pPr>
                </w:p>
                <w:p w:rsidR="00E64A82" w:rsidRDefault="00E64A82" w:rsidP="0009090B">
                  <w:pPr>
                    <w:jc w:val="center"/>
                  </w:pPr>
                </w:p>
                <w:p w:rsidR="00E64A82" w:rsidRDefault="00E64A82" w:rsidP="0009090B">
                  <w:pPr>
                    <w:jc w:val="center"/>
                  </w:pPr>
                </w:p>
                <w:p w:rsidR="00E64A82" w:rsidRDefault="00E64A82" w:rsidP="0009090B">
                  <w:pPr>
                    <w:jc w:val="center"/>
                  </w:pPr>
                </w:p>
                <w:p w:rsidR="00E64A82" w:rsidRDefault="00E64A82" w:rsidP="0009090B">
                  <w:pPr>
                    <w:jc w:val="center"/>
                  </w:pPr>
                </w:p>
                <w:p w:rsidR="00E64A82" w:rsidRPr="00293ABB" w:rsidRDefault="00E64A82" w:rsidP="0009090B">
                  <w:pPr>
                    <w:jc w:val="center"/>
                  </w:pPr>
                  <w:r>
                    <w:t>9</w:t>
                  </w:r>
                </w:p>
              </w:txbxContent>
            </v:textbox>
          </v:rect>
        </w:pict>
      </w:r>
    </w:p>
    <w:p w:rsidR="00944DEC" w:rsidRPr="00944DEC" w:rsidRDefault="002E6531" w:rsidP="00CD439A">
      <w:r>
        <w:rPr>
          <w:noProof/>
        </w:rPr>
        <w:pict>
          <v:shape id="_x0000_s1111" type="#_x0000_t32" style="position:absolute;left:0;text-align:left;margin-left:163.35pt;margin-top:6.5pt;width:.1pt;height:208.65pt;z-index:251694080" o:connectortype="straight">
            <v:stroke dashstyle="dash"/>
          </v:shape>
        </w:pict>
      </w:r>
      <w:r>
        <w:rPr>
          <w:noProof/>
        </w:rPr>
        <w:pict>
          <v:shape id="_x0000_s1054" type="#_x0000_t32" style="position:absolute;left:0;text-align:left;margin-left:163.4pt;margin-top:6.5pt;width:46.45pt;height:0;z-index:251685888" o:connectortype="straight">
            <v:stroke dashstyle="dash" endarrow="block"/>
          </v:shape>
        </w:pict>
      </w:r>
      <w:r>
        <w:rPr>
          <w:noProof/>
        </w:rPr>
        <w:pict>
          <v:shape id="_x0000_s1050" type="#_x0000_t32" style="position:absolute;left:0;text-align:left;margin-left:281.5pt;margin-top:6.5pt;width:24.35pt;height:0;flip:x;z-index:251682816" o:connectortype="straight">
            <v:stroke dashstyle="dash" endarrow="block"/>
          </v:shape>
        </w:pict>
      </w:r>
    </w:p>
    <w:p w:rsidR="00A8115D" w:rsidRDefault="002E6531" w:rsidP="00CD439A">
      <w:r>
        <w:rPr>
          <w:noProof/>
        </w:rPr>
        <w:pict>
          <v:shape id="_x0000_s1070" type="#_x0000_t32" style="position:absolute;left:0;text-align:left;margin-left:71.05pt;margin-top:13.1pt;width:0;height:21.6pt;z-index:251692032" o:connectortype="straight">
            <v:stroke endarrow="block"/>
          </v:shape>
        </w:pict>
      </w:r>
    </w:p>
    <w:p w:rsidR="00A8115D" w:rsidRDefault="002E6531" w:rsidP="00CD439A">
      <w:r>
        <w:rPr>
          <w:noProof/>
        </w:rPr>
        <w:pict>
          <v:rect id="_x0000_s1069" style="position:absolute;left:0;text-align:left;margin-left:36.65pt;margin-top:7.1pt;width:65.95pt;height:48.75pt;z-index:251691008" fillcolor="white [3201]" strokecolor="#4f81bd [3204]" strokeweight="2.5pt">
            <v:shadow color="#868686"/>
            <v:textbox style="mso-next-textbox:#_x0000_s1069">
              <w:txbxContent>
                <w:p w:rsidR="00E64A82" w:rsidRPr="00293ABB" w:rsidRDefault="00E64A82" w:rsidP="005148EC">
                  <w:pPr>
                    <w:jc w:val="center"/>
                  </w:pPr>
                  <w:r>
                    <w:t>Rasio APYD</w:t>
                  </w:r>
                </w:p>
              </w:txbxContent>
            </v:textbox>
          </v:rect>
        </w:pict>
      </w:r>
    </w:p>
    <w:p w:rsidR="005148EC" w:rsidRDefault="005148EC" w:rsidP="00CD439A">
      <w:pPr>
        <w:jc w:val="center"/>
        <w:rPr>
          <w:b/>
        </w:rPr>
      </w:pPr>
    </w:p>
    <w:p w:rsidR="005148EC" w:rsidRDefault="002E6531" w:rsidP="00CD439A">
      <w:pPr>
        <w:jc w:val="center"/>
        <w:rPr>
          <w:b/>
        </w:rPr>
      </w:pPr>
      <w:r>
        <w:rPr>
          <w:noProof/>
        </w:rPr>
        <w:pict>
          <v:rect id="_x0000_s1068" style="position:absolute;left:0;text-align:left;margin-left:24.1pt;margin-top:22.25pt;width:94.25pt;height:48.75pt;z-index:251689984" fillcolor="white [3201]" strokecolor="#4f81bd [3204]" strokeweight="2.5pt">
            <v:shadow color="#868686"/>
            <v:textbox style="mso-next-textbox:#_x0000_s1068">
              <w:txbxContent>
                <w:p w:rsidR="00E64A82" w:rsidRPr="00293ABB" w:rsidRDefault="00E64A82" w:rsidP="005148EC">
                  <w:pPr>
                    <w:jc w:val="center"/>
                  </w:pPr>
                  <w:r>
                    <w:t>Kualitas Aktiva Produktif (X</w:t>
                  </w:r>
                  <w:r>
                    <w:rPr>
                      <w:vertAlign w:val="subscript"/>
                    </w:rPr>
                    <w:t>1</w:t>
                  </w:r>
                  <w:r>
                    <w:t>)</w:t>
                  </w:r>
                </w:p>
              </w:txbxContent>
            </v:textbox>
          </v:rect>
        </w:pict>
      </w:r>
      <w:r>
        <w:rPr>
          <w:noProof/>
        </w:rPr>
        <w:pict>
          <v:shape id="_x0000_s1071" type="#_x0000_t32" style="position:absolute;left:0;text-align:left;margin-left:71.05pt;margin-top:.65pt;width:0;height:21.6pt;z-index:251693056" o:connectortype="straight">
            <v:stroke endarrow="block"/>
          </v:shape>
        </w:pict>
      </w:r>
    </w:p>
    <w:p w:rsidR="005148EC" w:rsidRDefault="005148EC" w:rsidP="00CD439A">
      <w:pPr>
        <w:jc w:val="center"/>
        <w:rPr>
          <w:b/>
        </w:rPr>
      </w:pPr>
    </w:p>
    <w:p w:rsidR="005148EC" w:rsidRDefault="002E6531" w:rsidP="00CD439A">
      <w:pPr>
        <w:jc w:val="center"/>
        <w:rPr>
          <w:b/>
        </w:rPr>
      </w:pPr>
      <w:r>
        <w:rPr>
          <w:noProof/>
        </w:rPr>
        <w:pict>
          <v:shape id="_x0000_s1048" type="#_x0000_t32" style="position:absolute;left:0;text-align:left;margin-left:71.1pt;margin-top:15.8pt;width:0;height:33.75pt;z-index:251680768" o:connectortype="straight" strokecolor="black [3213]">
            <v:stroke dashstyle="dash"/>
          </v:shape>
        </w:pict>
      </w:r>
    </w:p>
    <w:p w:rsidR="005148EC" w:rsidRDefault="002E6531" w:rsidP="00CD439A">
      <w:pPr>
        <w:jc w:val="center"/>
        <w:rPr>
          <w:b/>
        </w:rPr>
      </w:pPr>
      <w:r>
        <w:rPr>
          <w:noProof/>
        </w:rPr>
        <w:pict>
          <v:shape id="_x0000_s1049" type="#_x0000_t32" style="position:absolute;left:0;text-align:left;margin-left:71.1pt;margin-top:21.95pt;width:92.25pt;height:.05pt;z-index:251681792" o:connectortype="straight">
            <v:stroke dashstyle="dash"/>
          </v:shape>
        </w:pict>
      </w:r>
    </w:p>
    <w:p w:rsidR="006B3CC4" w:rsidRDefault="006B3CC4" w:rsidP="006B3CC4">
      <w:pPr>
        <w:ind w:left="1260" w:hanging="1260"/>
        <w:jc w:val="center"/>
        <w:rPr>
          <w:b/>
        </w:rPr>
      </w:pPr>
    </w:p>
    <w:p w:rsidR="006B3CC4" w:rsidRDefault="006B3CC4" w:rsidP="006B3CC4">
      <w:pPr>
        <w:tabs>
          <w:tab w:val="left" w:pos="1320"/>
          <w:tab w:val="center" w:pos="3969"/>
        </w:tabs>
        <w:ind w:left="1260" w:hanging="1260"/>
        <w:jc w:val="left"/>
        <w:rPr>
          <w:b/>
        </w:rPr>
      </w:pPr>
      <w:r>
        <w:rPr>
          <w:b/>
        </w:rPr>
        <w:tab/>
      </w:r>
      <w:r w:rsidR="002E6531">
        <w:rPr>
          <w:b/>
          <w:noProof/>
        </w:rPr>
        <w:pict>
          <v:shape id="_x0000_s1112" type="#_x0000_t32" style="position:absolute;left:0;text-align:left;margin-left:15.6pt;margin-top:5.6pt;width:42.8pt;height:0;z-index:251695104;mso-position-horizontal-relative:text;mso-position-vertical-relative:text" o:connectortype="straight">
            <v:stroke endarrow="block"/>
          </v:shape>
        </w:pict>
      </w:r>
      <w:r>
        <w:rPr>
          <w:b/>
        </w:rPr>
        <w:t>Tidak Diteliti</w:t>
      </w:r>
    </w:p>
    <w:p w:rsidR="006B3CC4" w:rsidRDefault="002E6531" w:rsidP="006B3CC4">
      <w:pPr>
        <w:tabs>
          <w:tab w:val="left" w:pos="1320"/>
        </w:tabs>
        <w:ind w:left="1260" w:hanging="1260"/>
        <w:jc w:val="left"/>
        <w:rPr>
          <w:b/>
        </w:rPr>
      </w:pPr>
      <w:r>
        <w:rPr>
          <w:b/>
          <w:noProof/>
        </w:rPr>
        <w:pict>
          <v:shape id="_x0000_s1113" type="#_x0000_t32" style="position:absolute;left:0;text-align:left;margin-left:15.6pt;margin-top:9.5pt;width:42.8pt;height:0;z-index:251696128" o:connectortype="straight">
            <v:stroke dashstyle="dash" endarrow="block"/>
          </v:shape>
        </w:pict>
      </w:r>
      <w:r w:rsidR="006B3CC4">
        <w:rPr>
          <w:b/>
        </w:rPr>
        <w:tab/>
        <w:t>Diteliti</w:t>
      </w:r>
    </w:p>
    <w:p w:rsidR="00FC3BF5" w:rsidRDefault="00E80848" w:rsidP="006B3CC4">
      <w:pPr>
        <w:tabs>
          <w:tab w:val="left" w:pos="1320"/>
        </w:tabs>
        <w:ind w:left="1260" w:hanging="1260"/>
        <w:jc w:val="center"/>
        <w:rPr>
          <w:b/>
        </w:rPr>
      </w:pPr>
      <w:r>
        <w:rPr>
          <w:b/>
        </w:rPr>
        <w:t>Gambar 2</w:t>
      </w:r>
      <w:r w:rsidR="00944DEC">
        <w:rPr>
          <w:b/>
        </w:rPr>
        <w:t>.1</w:t>
      </w:r>
    </w:p>
    <w:p w:rsidR="00FC3BF5" w:rsidRDefault="00944DEC" w:rsidP="00CD439A">
      <w:pPr>
        <w:jc w:val="center"/>
        <w:rPr>
          <w:b/>
        </w:rPr>
      </w:pPr>
      <w:r>
        <w:rPr>
          <w:b/>
        </w:rPr>
        <w:t>Kerangka Pemikiran</w:t>
      </w:r>
    </w:p>
    <w:p w:rsidR="00FC3BF5" w:rsidRPr="005622EC" w:rsidRDefault="00FC3BF5" w:rsidP="00CD439A">
      <w:pPr>
        <w:jc w:val="center"/>
        <w:rPr>
          <w:b/>
        </w:rPr>
      </w:pPr>
    </w:p>
    <w:p w:rsidR="00FC3BF5" w:rsidRPr="00944DEC" w:rsidRDefault="00944DEC" w:rsidP="00CD439A">
      <w:pPr>
        <w:pStyle w:val="ListParagraph"/>
        <w:numPr>
          <w:ilvl w:val="0"/>
          <w:numId w:val="12"/>
        </w:numPr>
      </w:pPr>
      <w:r>
        <w:rPr>
          <w:b/>
        </w:rPr>
        <w:lastRenderedPageBreak/>
        <w:t>Hipotesis</w:t>
      </w:r>
    </w:p>
    <w:p w:rsidR="00944DEC" w:rsidRDefault="00944DEC" w:rsidP="00CD439A">
      <w:pPr>
        <w:ind w:firstLine="720"/>
      </w:pPr>
      <w:proofErr w:type="gramStart"/>
      <w:r>
        <w:t>Hipotesis merupakan jawaban sementara terhadap rumusan masalah penelitian, dimana rumusan penelitian telah dinyatakan dalam bentuk kalimat pertanyaan.</w:t>
      </w:r>
      <w:proofErr w:type="gramEnd"/>
      <w:r>
        <w:t xml:space="preserve"> </w:t>
      </w:r>
      <w:proofErr w:type="gramStart"/>
      <w:r>
        <w:t>Dikatakan sementara, karena jawaban yang diberikan baru didasarkan pada teori yang relevan, belum didasarkan pada fakta-fakta yang empiris yang diperoleh melalui pengumpulan data.</w:t>
      </w:r>
      <w:proofErr w:type="gramEnd"/>
      <w:r>
        <w:t xml:space="preserve"> </w:t>
      </w:r>
      <w:proofErr w:type="gramStart"/>
      <w:r>
        <w:t>Jadi hipotesis juga dapat dinyatakan sebagai jawaban teoritis terhadap rumusan masalah penelitian, belum jawaban yang empirik (Sugiyono, 2014:64).</w:t>
      </w:r>
      <w:proofErr w:type="gramEnd"/>
    </w:p>
    <w:p w:rsidR="00944DEC" w:rsidRDefault="00944DEC" w:rsidP="00CD439A">
      <w:pPr>
        <w:ind w:firstLine="720"/>
        <w:rPr>
          <w:b/>
        </w:rPr>
      </w:pPr>
      <w:proofErr w:type="gramStart"/>
      <w:r>
        <w:t>Berdas</w:t>
      </w:r>
      <w:r w:rsidR="000818F9">
        <w:t>arkan uraian kerangka pemikiran</w:t>
      </w:r>
      <w:r>
        <w:t xml:space="preserve"> maka penulis merumuskan </w:t>
      </w:r>
      <w:r w:rsidR="000818F9">
        <w:t xml:space="preserve">hipotesis yang diajukan dalam penelitian ini adalah </w:t>
      </w:r>
      <w:r w:rsidR="00480275">
        <w:rPr>
          <w:b/>
        </w:rPr>
        <w:t>Kualitas Aktiva Produktif</w:t>
      </w:r>
      <w:r w:rsidR="00C75B0A">
        <w:rPr>
          <w:b/>
        </w:rPr>
        <w:t xml:space="preserve"> </w:t>
      </w:r>
      <w:r w:rsidR="000818F9">
        <w:rPr>
          <w:b/>
        </w:rPr>
        <w:t xml:space="preserve">(KAP) dan </w:t>
      </w:r>
      <w:r w:rsidR="00480275">
        <w:rPr>
          <w:b/>
          <w:i/>
        </w:rPr>
        <w:t>Loan to Deposit Ratio</w:t>
      </w:r>
      <w:r w:rsidR="000818F9">
        <w:rPr>
          <w:b/>
          <w:i/>
        </w:rPr>
        <w:t xml:space="preserve"> </w:t>
      </w:r>
      <w:r w:rsidR="007460ED">
        <w:rPr>
          <w:b/>
        </w:rPr>
        <w:t>(LDR) Berpengaruh T</w:t>
      </w:r>
      <w:r w:rsidR="000818F9">
        <w:rPr>
          <w:b/>
        </w:rPr>
        <w:t>erhadap Profitabilitas (ROA).</w:t>
      </w:r>
      <w:proofErr w:type="gramEnd"/>
    </w:p>
    <w:p w:rsidR="000818F9" w:rsidRDefault="000818F9" w:rsidP="00CD439A">
      <w:pPr>
        <w:ind w:firstLine="720"/>
        <w:rPr>
          <w:b/>
        </w:rPr>
      </w:pPr>
    </w:p>
    <w:p w:rsidR="000818F9" w:rsidRDefault="000818F9" w:rsidP="00CD439A">
      <w:pPr>
        <w:ind w:firstLine="720"/>
        <w:rPr>
          <w:b/>
        </w:rPr>
      </w:pPr>
    </w:p>
    <w:p w:rsidR="000818F9" w:rsidRPr="000818F9" w:rsidRDefault="000818F9" w:rsidP="00CD439A">
      <w:pPr>
        <w:ind w:firstLine="720"/>
        <w:rPr>
          <w:b/>
        </w:rPr>
      </w:pPr>
    </w:p>
    <w:sectPr w:rsidR="000818F9" w:rsidRPr="000818F9" w:rsidSect="007F70DC">
      <w:headerReference w:type="even" r:id="rId9"/>
      <w:headerReference w:type="default" r:id="rId10"/>
      <w:footerReference w:type="even" r:id="rId11"/>
      <w:footerReference w:type="default" r:id="rId12"/>
      <w:headerReference w:type="first" r:id="rId13"/>
      <w:footerReference w:type="first" r:id="rId14"/>
      <w:pgSz w:w="11907" w:h="16839" w:code="9"/>
      <w:pgMar w:top="1701" w:right="1701" w:bottom="1701" w:left="226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531" w:rsidRDefault="002E6531" w:rsidP="00356B1F">
      <w:pPr>
        <w:spacing w:line="240" w:lineRule="auto"/>
      </w:pPr>
      <w:r>
        <w:separator/>
      </w:r>
    </w:p>
  </w:endnote>
  <w:endnote w:type="continuationSeparator" w:id="0">
    <w:p w:rsidR="002E6531" w:rsidRDefault="002E6531" w:rsidP="00356B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629" w:rsidRDefault="007176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840829"/>
      <w:docPartObj>
        <w:docPartGallery w:val="Page Numbers (Bottom of Page)"/>
        <w:docPartUnique/>
      </w:docPartObj>
    </w:sdtPr>
    <w:sdtEndPr/>
    <w:sdtContent>
      <w:p w:rsidR="00E64A82" w:rsidRDefault="002E6531">
        <w:pPr>
          <w:pStyle w:val="Footer"/>
          <w:jc w:val="right"/>
        </w:pPr>
        <w:r>
          <w:fldChar w:fldCharType="begin"/>
        </w:r>
        <w:r>
          <w:instrText xml:space="preserve"> PAGE   \* MERGEFORMAT </w:instrText>
        </w:r>
        <w:r>
          <w:fldChar w:fldCharType="separate"/>
        </w:r>
        <w:r w:rsidR="00717629">
          <w:rPr>
            <w:noProof/>
          </w:rPr>
          <w:t>38</w:t>
        </w:r>
        <w:r>
          <w:rPr>
            <w:noProof/>
          </w:rPr>
          <w:fldChar w:fldCharType="end"/>
        </w:r>
      </w:p>
    </w:sdtContent>
  </w:sdt>
  <w:p w:rsidR="00E64A82" w:rsidRDefault="00E64A8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629" w:rsidRDefault="007176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531" w:rsidRDefault="002E6531" w:rsidP="00356B1F">
      <w:pPr>
        <w:spacing w:line="240" w:lineRule="auto"/>
      </w:pPr>
      <w:r>
        <w:separator/>
      </w:r>
    </w:p>
  </w:footnote>
  <w:footnote w:type="continuationSeparator" w:id="0">
    <w:p w:rsidR="002E6531" w:rsidRDefault="002E6531" w:rsidP="00356B1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629" w:rsidRDefault="0071762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95796" o:spid="_x0000_s2050" type="#_x0000_t75" style="position:absolute;left:0;text-align:left;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629" w:rsidRDefault="0071762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95797"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629" w:rsidRDefault="0071762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95795" o:spid="_x0000_s2049" type="#_x0000_t75" style="position:absolute;left:0;text-align:left;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4221"/>
    <w:multiLevelType w:val="multilevel"/>
    <w:tmpl w:val="B934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6"/>
      <w:lvlJc w:val="left"/>
      <w:pPr>
        <w:ind w:left="720" w:hanging="72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41E32AA"/>
    <w:multiLevelType w:val="multilevel"/>
    <w:tmpl w:val="D8DE35BE"/>
    <w:lvl w:ilvl="0">
      <w:start w:val="1"/>
      <w:numFmt w:val="none"/>
      <w:lvlText w:val="2.1.2.2"/>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9D72EF0"/>
    <w:multiLevelType w:val="multilevel"/>
    <w:tmpl w:val="65109F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7.1"/>
      <w:lvlJc w:val="left"/>
      <w:pPr>
        <w:ind w:left="50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3A50D2"/>
    <w:multiLevelType w:val="hybridMultilevel"/>
    <w:tmpl w:val="728CBFF2"/>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0F">
      <w:start w:val="1"/>
      <w:numFmt w:val="decimal"/>
      <w:lvlText w:val="%3."/>
      <w:lvlJc w:val="left"/>
      <w:pPr>
        <w:ind w:left="900" w:hanging="180"/>
      </w:pPr>
    </w:lvl>
    <w:lvl w:ilvl="3" w:tplc="0409000F">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
    <w:nsid w:val="0BCF3956"/>
    <w:multiLevelType w:val="multilevel"/>
    <w:tmpl w:val="4D589A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8"/>
      <w:lvlJc w:val="left"/>
      <w:pPr>
        <w:ind w:left="720" w:hanging="72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48491D"/>
    <w:multiLevelType w:val="multilevel"/>
    <w:tmpl w:val="84DC756A"/>
    <w:lvl w:ilvl="0">
      <w:start w:val="1"/>
      <w:numFmt w:val="none"/>
      <w:lvlText w:val="2.2"/>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0D333CE"/>
    <w:multiLevelType w:val="multilevel"/>
    <w:tmpl w:val="E32EFF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1"/>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7F08A2"/>
    <w:multiLevelType w:val="multilevel"/>
    <w:tmpl w:val="FA7C17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1.1"/>
      <w:lvlJc w:val="left"/>
      <w:pPr>
        <w:ind w:left="576" w:hanging="576"/>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6683751"/>
    <w:multiLevelType w:val="multilevel"/>
    <w:tmpl w:val="2772BE9C"/>
    <w:lvl w:ilvl="0">
      <w:start w:val="1"/>
      <w:numFmt w:val="none"/>
      <w:lvlText w:val="2.1.6.1"/>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F0067B"/>
    <w:multiLevelType w:val="multilevel"/>
    <w:tmpl w:val="8A042F54"/>
    <w:lvl w:ilvl="0">
      <w:start w:val="1"/>
      <w:numFmt w:val="none"/>
      <w:lvlText w:val="2.4"/>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8884438"/>
    <w:multiLevelType w:val="multilevel"/>
    <w:tmpl w:val="A9C4701A"/>
    <w:lvl w:ilvl="0">
      <w:start w:val="1"/>
      <w:numFmt w:val="none"/>
      <w:lvlText w:val="2.1.2.1"/>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8B45D3B"/>
    <w:multiLevelType w:val="hybridMultilevel"/>
    <w:tmpl w:val="D89698E6"/>
    <w:lvl w:ilvl="0" w:tplc="04090019">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2">
    <w:nsid w:val="1DF75604"/>
    <w:multiLevelType w:val="hybridMultilevel"/>
    <w:tmpl w:val="1A4A0E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842DCB"/>
    <w:multiLevelType w:val="hybridMultilevel"/>
    <w:tmpl w:val="CCC2C02A"/>
    <w:lvl w:ilvl="0" w:tplc="63AEA6A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4E7746C"/>
    <w:multiLevelType w:val="multilevel"/>
    <w:tmpl w:val="0BA4FB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6.2"/>
      <w:lvlJc w:val="left"/>
      <w:pPr>
        <w:ind w:left="720" w:hanging="72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E022CBB"/>
    <w:multiLevelType w:val="multilevel"/>
    <w:tmpl w:val="566A7D32"/>
    <w:lvl w:ilvl="0">
      <w:start w:val="1"/>
      <w:numFmt w:val="none"/>
      <w:lvlText w:val="2.1"/>
      <w:lvlJc w:val="left"/>
      <w:pPr>
        <w:ind w:left="720" w:hanging="72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4235B03"/>
    <w:multiLevelType w:val="multilevel"/>
    <w:tmpl w:val="43E28260"/>
    <w:lvl w:ilvl="0">
      <w:start w:val="1"/>
      <w:numFmt w:val="decimal"/>
      <w:lvlText w:val="%1."/>
      <w:lvlJc w:val="left"/>
      <w:pPr>
        <w:ind w:left="360" w:hanging="360"/>
      </w:pPr>
      <w:rPr>
        <w:rFonts w:hint="default"/>
      </w:rPr>
    </w:lvl>
    <w:lvl w:ilvl="1">
      <w:start w:val="1"/>
      <w:numFmt w:val="none"/>
      <w:lvlText w:val="2.1.2"/>
      <w:lvlJc w:val="left"/>
      <w:pPr>
        <w:ind w:left="720" w:hanging="72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4304136"/>
    <w:multiLevelType w:val="multilevel"/>
    <w:tmpl w:val="E33ADF20"/>
    <w:lvl w:ilvl="0">
      <w:start w:val="1"/>
      <w:numFmt w:val="none"/>
      <w:lvlText w:val="2.1.3"/>
      <w:lvlJc w:val="left"/>
      <w:pPr>
        <w:ind w:left="720" w:hanging="72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8FB3362"/>
    <w:multiLevelType w:val="hybridMultilevel"/>
    <w:tmpl w:val="41E683C2"/>
    <w:lvl w:ilvl="0" w:tplc="04090019">
      <w:start w:val="1"/>
      <w:numFmt w:val="lowerLetter"/>
      <w:lvlText w:val="%1."/>
      <w:lvlJc w:val="left"/>
      <w:pPr>
        <w:ind w:left="360" w:hanging="360"/>
      </w:pPr>
    </w:lvl>
    <w:lvl w:ilvl="1" w:tplc="04090019">
      <w:start w:val="1"/>
      <w:numFmt w:val="lowerLetter"/>
      <w:lvlText w:val="%2."/>
      <w:lvlJc w:val="left"/>
      <w:pPr>
        <w:ind w:left="360" w:hanging="360"/>
      </w:pPr>
    </w:lvl>
    <w:lvl w:ilvl="2" w:tplc="3F7A95D0">
      <w:start w:val="1"/>
      <w:numFmt w:val="decimal"/>
      <w:lvlText w:val="%3."/>
      <w:lvlJc w:val="left"/>
      <w:pPr>
        <w:ind w:left="1980" w:hanging="360"/>
      </w:pPr>
      <w:rPr>
        <w:rFonts w:hint="default"/>
      </w:rPr>
    </w:lvl>
    <w:lvl w:ilvl="3" w:tplc="9064CA12">
      <w:start w:val="1"/>
      <w:numFmt w:val="lowerLetter"/>
      <w:lvlText w:val="%4."/>
      <w:lvlJc w:val="left"/>
      <w:pPr>
        <w:ind w:left="2520" w:hanging="360"/>
      </w:pPr>
      <w:rPr>
        <w:rFonts w:hint="default"/>
      </w:rPr>
    </w:lvl>
    <w:lvl w:ilvl="4" w:tplc="22F0B3F6">
      <w:start w:val="1"/>
      <w:numFmt w:val="decimal"/>
      <w:lvlText w:val="%5."/>
      <w:lvlJc w:val="left"/>
      <w:pPr>
        <w:ind w:left="3240" w:hanging="360"/>
      </w:pPr>
      <w:rPr>
        <w:rFonts w:hint="default"/>
      </w:rPr>
    </w:lvl>
    <w:lvl w:ilvl="5" w:tplc="CC8CC1DA">
      <w:start w:val="1"/>
      <w:numFmt w:val="decimal"/>
      <w:lvlText w:val="%6)"/>
      <w:lvlJc w:val="left"/>
      <w:pPr>
        <w:ind w:left="4140" w:hanging="360"/>
      </w:pPr>
      <w:rPr>
        <w:rFonts w:hint="default"/>
      </w:r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ABE5BFF"/>
    <w:multiLevelType w:val="multilevel"/>
    <w:tmpl w:val="7D12B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7"/>
      <w:lvlJc w:val="left"/>
      <w:pPr>
        <w:ind w:left="720" w:hanging="72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AF5156E"/>
    <w:multiLevelType w:val="hybridMultilevel"/>
    <w:tmpl w:val="7124042A"/>
    <w:lvl w:ilvl="0" w:tplc="524A42F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0D45007"/>
    <w:multiLevelType w:val="hybridMultilevel"/>
    <w:tmpl w:val="F190C9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5923507"/>
    <w:multiLevelType w:val="hybridMultilevel"/>
    <w:tmpl w:val="F8F8FAAA"/>
    <w:lvl w:ilvl="0" w:tplc="0409000F">
      <w:start w:val="1"/>
      <w:numFmt w:val="decimal"/>
      <w:lvlText w:val="%1."/>
      <w:lvlJc w:val="left"/>
      <w:pPr>
        <w:ind w:left="1431" w:hanging="360"/>
      </w:pPr>
    </w:lvl>
    <w:lvl w:ilvl="1" w:tplc="04090019" w:tentative="1">
      <w:start w:val="1"/>
      <w:numFmt w:val="lowerLetter"/>
      <w:lvlText w:val="%2."/>
      <w:lvlJc w:val="left"/>
      <w:pPr>
        <w:ind w:left="2151" w:hanging="360"/>
      </w:pPr>
    </w:lvl>
    <w:lvl w:ilvl="2" w:tplc="0409000F">
      <w:start w:val="1"/>
      <w:numFmt w:val="decimal"/>
      <w:lvlText w:val="%3."/>
      <w:lvlJc w:val="left"/>
      <w:pPr>
        <w:ind w:left="2871" w:hanging="180"/>
      </w:p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23">
    <w:nsid w:val="466E2418"/>
    <w:multiLevelType w:val="hybridMultilevel"/>
    <w:tmpl w:val="4202BB36"/>
    <w:lvl w:ilvl="0" w:tplc="B3F06C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2B94967"/>
    <w:multiLevelType w:val="multilevel"/>
    <w:tmpl w:val="8A1CDE16"/>
    <w:lvl w:ilvl="0">
      <w:start w:val="1"/>
      <w:numFmt w:val="none"/>
      <w:lvlText w:val="2.3"/>
      <w:lvlJc w:val="left"/>
      <w:pPr>
        <w:ind w:left="720" w:hanging="72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2ED02C5"/>
    <w:multiLevelType w:val="hybridMultilevel"/>
    <w:tmpl w:val="CCD0FDC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543D6833"/>
    <w:multiLevelType w:val="hybridMultilevel"/>
    <w:tmpl w:val="77C09B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454663B"/>
    <w:multiLevelType w:val="hybridMultilevel"/>
    <w:tmpl w:val="41E683C2"/>
    <w:lvl w:ilvl="0" w:tplc="04090019">
      <w:start w:val="1"/>
      <w:numFmt w:val="lowerLetter"/>
      <w:lvlText w:val="%1."/>
      <w:lvlJc w:val="left"/>
      <w:pPr>
        <w:ind w:left="360" w:hanging="360"/>
      </w:pPr>
    </w:lvl>
    <w:lvl w:ilvl="1" w:tplc="04090019">
      <w:start w:val="1"/>
      <w:numFmt w:val="lowerLetter"/>
      <w:lvlText w:val="%2."/>
      <w:lvlJc w:val="left"/>
      <w:pPr>
        <w:ind w:left="180" w:hanging="360"/>
      </w:pPr>
    </w:lvl>
    <w:lvl w:ilvl="2" w:tplc="3F7A95D0">
      <w:start w:val="1"/>
      <w:numFmt w:val="decimal"/>
      <w:lvlText w:val="%3."/>
      <w:lvlJc w:val="left"/>
      <w:pPr>
        <w:ind w:left="360" w:hanging="360"/>
      </w:pPr>
      <w:rPr>
        <w:rFonts w:hint="default"/>
      </w:rPr>
    </w:lvl>
    <w:lvl w:ilvl="3" w:tplc="9064CA12">
      <w:start w:val="1"/>
      <w:numFmt w:val="lowerLetter"/>
      <w:lvlText w:val="%4."/>
      <w:lvlJc w:val="left"/>
      <w:pPr>
        <w:ind w:left="2520" w:hanging="360"/>
      </w:pPr>
      <w:rPr>
        <w:rFonts w:hint="default"/>
      </w:rPr>
    </w:lvl>
    <w:lvl w:ilvl="4" w:tplc="22F0B3F6">
      <w:start w:val="1"/>
      <w:numFmt w:val="decimal"/>
      <w:lvlText w:val="%5."/>
      <w:lvlJc w:val="left"/>
      <w:pPr>
        <w:ind w:left="3240" w:hanging="360"/>
      </w:pPr>
      <w:rPr>
        <w:rFonts w:hint="default"/>
      </w:rPr>
    </w:lvl>
    <w:lvl w:ilvl="5" w:tplc="CC8CC1DA">
      <w:start w:val="1"/>
      <w:numFmt w:val="decimal"/>
      <w:lvlText w:val="%6)"/>
      <w:lvlJc w:val="left"/>
      <w:pPr>
        <w:ind w:left="4140" w:hanging="360"/>
      </w:pPr>
      <w:rPr>
        <w:rFonts w:hint="default"/>
      </w:r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64D7FF8"/>
    <w:multiLevelType w:val="hybridMultilevel"/>
    <w:tmpl w:val="7EDE6F74"/>
    <w:lvl w:ilvl="0" w:tplc="0B5C4932">
      <w:start w:val="1"/>
      <w:numFmt w:val="decimal"/>
      <w:lvlText w:val="%1."/>
      <w:lvlJc w:val="left"/>
      <w:pPr>
        <w:ind w:left="36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5B517914"/>
    <w:multiLevelType w:val="multilevel"/>
    <w:tmpl w:val="C3320A8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none"/>
      <w:lvlText w:val="2.1.5"/>
      <w:lvlJc w:val="left"/>
      <w:pPr>
        <w:ind w:left="720" w:hanging="720"/>
      </w:pPr>
      <w:rPr>
        <w:rFonts w:hint="default"/>
      </w:rPr>
    </w:lvl>
    <w:lvl w:ilvl="3">
      <w:start w:val="1"/>
      <w:numFmt w:val="none"/>
      <w:lvlText w:val="2.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CF01DFB"/>
    <w:multiLevelType w:val="hybridMultilevel"/>
    <w:tmpl w:val="04105BEA"/>
    <w:lvl w:ilvl="0" w:tplc="525E5786">
      <w:start w:val="1"/>
      <w:numFmt w:val="decimal"/>
      <w:lvlText w:val="%1."/>
      <w:lvlJc w:val="left"/>
      <w:pPr>
        <w:ind w:left="720" w:hanging="72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CF327B6"/>
    <w:multiLevelType w:val="multilevel"/>
    <w:tmpl w:val="192290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6.1"/>
      <w:lvlJc w:val="left"/>
      <w:pPr>
        <w:ind w:left="0"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24E256B"/>
    <w:multiLevelType w:val="hybridMultilevel"/>
    <w:tmpl w:val="E564C4C0"/>
    <w:lvl w:ilvl="0" w:tplc="37CE396A">
      <w:start w:val="1"/>
      <w:numFmt w:val="decimal"/>
      <w:lvlText w:val="%1."/>
      <w:lvlJc w:val="left"/>
      <w:pPr>
        <w:ind w:left="2415" w:hanging="975"/>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628C5991"/>
    <w:multiLevelType w:val="hybridMultilevel"/>
    <w:tmpl w:val="C7E4F43A"/>
    <w:lvl w:ilvl="0" w:tplc="6920481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A4F2F7A"/>
    <w:multiLevelType w:val="hybridMultilevel"/>
    <w:tmpl w:val="ED7677FE"/>
    <w:lvl w:ilvl="0" w:tplc="EAE2770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AC255B5"/>
    <w:multiLevelType w:val="multilevel"/>
    <w:tmpl w:val="20D845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2.1"/>
      <w:lvlJc w:val="left"/>
      <w:pPr>
        <w:ind w:left="0"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00A0513"/>
    <w:multiLevelType w:val="hybridMultilevel"/>
    <w:tmpl w:val="01C89C92"/>
    <w:lvl w:ilvl="0" w:tplc="0409000F">
      <w:start w:val="1"/>
      <w:numFmt w:val="decimal"/>
      <w:lvlText w:val="%1."/>
      <w:lvlJc w:val="left"/>
      <w:pPr>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60A3744"/>
    <w:multiLevelType w:val="hybridMultilevel"/>
    <w:tmpl w:val="472A76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79978EF"/>
    <w:multiLevelType w:val="multilevel"/>
    <w:tmpl w:val="35C8B7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5.1"/>
      <w:lvlJc w:val="left"/>
      <w:pPr>
        <w:ind w:left="720" w:hanging="72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7F95AC1"/>
    <w:multiLevelType w:val="hybridMultilevel"/>
    <w:tmpl w:val="51DE2050"/>
    <w:lvl w:ilvl="0" w:tplc="485EC9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9E467F0"/>
    <w:multiLevelType w:val="multilevel"/>
    <w:tmpl w:val="DA884A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8.1"/>
      <w:lvlJc w:val="left"/>
      <w:pPr>
        <w:ind w:left="720" w:hanging="72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D8A64CF"/>
    <w:multiLevelType w:val="multilevel"/>
    <w:tmpl w:val="C2F4C2D8"/>
    <w:lvl w:ilvl="0">
      <w:start w:val="1"/>
      <w:numFmt w:val="none"/>
      <w:lvlText w:val="2.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FAF2320"/>
    <w:multiLevelType w:val="hybridMultilevel"/>
    <w:tmpl w:val="81B227D2"/>
    <w:lvl w:ilvl="0" w:tplc="84C2851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7"/>
  </w:num>
  <w:num w:numId="2">
    <w:abstractNumId w:val="0"/>
  </w:num>
  <w:num w:numId="3">
    <w:abstractNumId w:val="16"/>
  </w:num>
  <w:num w:numId="4">
    <w:abstractNumId w:val="1"/>
  </w:num>
  <w:num w:numId="5">
    <w:abstractNumId w:val="28"/>
  </w:num>
  <w:num w:numId="6">
    <w:abstractNumId w:val="19"/>
  </w:num>
  <w:num w:numId="7">
    <w:abstractNumId w:val="4"/>
  </w:num>
  <w:num w:numId="8">
    <w:abstractNumId w:val="14"/>
  </w:num>
  <w:num w:numId="9">
    <w:abstractNumId w:val="30"/>
  </w:num>
  <w:num w:numId="10">
    <w:abstractNumId w:val="40"/>
  </w:num>
  <w:num w:numId="11">
    <w:abstractNumId w:val="24"/>
  </w:num>
  <w:num w:numId="12">
    <w:abstractNumId w:val="9"/>
  </w:num>
  <w:num w:numId="13">
    <w:abstractNumId w:val="35"/>
  </w:num>
  <w:num w:numId="14">
    <w:abstractNumId w:val="38"/>
  </w:num>
  <w:num w:numId="15">
    <w:abstractNumId w:val="2"/>
  </w:num>
  <w:num w:numId="16">
    <w:abstractNumId w:val="26"/>
  </w:num>
  <w:num w:numId="17">
    <w:abstractNumId w:val="10"/>
  </w:num>
  <w:num w:numId="18">
    <w:abstractNumId w:val="17"/>
  </w:num>
  <w:num w:numId="19">
    <w:abstractNumId w:val="41"/>
  </w:num>
  <w:num w:numId="20">
    <w:abstractNumId w:val="5"/>
  </w:num>
  <w:num w:numId="21">
    <w:abstractNumId w:val="42"/>
  </w:num>
  <w:num w:numId="22">
    <w:abstractNumId w:val="22"/>
  </w:num>
  <w:num w:numId="23">
    <w:abstractNumId w:val="3"/>
  </w:num>
  <w:num w:numId="24">
    <w:abstractNumId w:val="29"/>
  </w:num>
  <w:num w:numId="25">
    <w:abstractNumId w:val="39"/>
  </w:num>
  <w:num w:numId="26">
    <w:abstractNumId w:val="27"/>
  </w:num>
  <w:num w:numId="27">
    <w:abstractNumId w:val="13"/>
  </w:num>
  <w:num w:numId="28">
    <w:abstractNumId w:val="34"/>
  </w:num>
  <w:num w:numId="29">
    <w:abstractNumId w:val="20"/>
  </w:num>
  <w:num w:numId="30">
    <w:abstractNumId w:val="33"/>
  </w:num>
  <w:num w:numId="31">
    <w:abstractNumId w:val="23"/>
  </w:num>
  <w:num w:numId="32">
    <w:abstractNumId w:val="32"/>
  </w:num>
  <w:num w:numId="33">
    <w:abstractNumId w:val="18"/>
  </w:num>
  <w:num w:numId="34">
    <w:abstractNumId w:val="37"/>
  </w:num>
  <w:num w:numId="35">
    <w:abstractNumId w:val="15"/>
  </w:num>
  <w:num w:numId="36">
    <w:abstractNumId w:val="6"/>
  </w:num>
  <w:num w:numId="37">
    <w:abstractNumId w:val="21"/>
  </w:num>
  <w:num w:numId="38">
    <w:abstractNumId w:val="12"/>
  </w:num>
  <w:num w:numId="39">
    <w:abstractNumId w:val="8"/>
  </w:num>
  <w:num w:numId="40">
    <w:abstractNumId w:val="31"/>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E18BA"/>
    <w:rsid w:val="00021CC0"/>
    <w:rsid w:val="0002387E"/>
    <w:rsid w:val="0003451E"/>
    <w:rsid w:val="00037A69"/>
    <w:rsid w:val="000403C7"/>
    <w:rsid w:val="0005205D"/>
    <w:rsid w:val="00056E2B"/>
    <w:rsid w:val="0006298E"/>
    <w:rsid w:val="00064C73"/>
    <w:rsid w:val="00071CD2"/>
    <w:rsid w:val="000818F9"/>
    <w:rsid w:val="000826AB"/>
    <w:rsid w:val="0009090B"/>
    <w:rsid w:val="0009544E"/>
    <w:rsid w:val="000A0481"/>
    <w:rsid w:val="000B427F"/>
    <w:rsid w:val="000B58CF"/>
    <w:rsid w:val="000C2FD3"/>
    <w:rsid w:val="000C5B40"/>
    <w:rsid w:val="000D64D6"/>
    <w:rsid w:val="000D7E94"/>
    <w:rsid w:val="000E7DFC"/>
    <w:rsid w:val="000F6C01"/>
    <w:rsid w:val="00100DEE"/>
    <w:rsid w:val="0010142C"/>
    <w:rsid w:val="00141C1E"/>
    <w:rsid w:val="001535B8"/>
    <w:rsid w:val="00153D74"/>
    <w:rsid w:val="00163338"/>
    <w:rsid w:val="00170BA4"/>
    <w:rsid w:val="0017292E"/>
    <w:rsid w:val="001819EF"/>
    <w:rsid w:val="0018686C"/>
    <w:rsid w:val="001A0141"/>
    <w:rsid w:val="001A61CA"/>
    <w:rsid w:val="001B33C5"/>
    <w:rsid w:val="001C5DA2"/>
    <w:rsid w:val="001E2580"/>
    <w:rsid w:val="001E3FDA"/>
    <w:rsid w:val="001E4F88"/>
    <w:rsid w:val="001F0556"/>
    <w:rsid w:val="002027E8"/>
    <w:rsid w:val="00204CA6"/>
    <w:rsid w:val="00210F17"/>
    <w:rsid w:val="00211775"/>
    <w:rsid w:val="00214A5B"/>
    <w:rsid w:val="00217CF8"/>
    <w:rsid w:val="00225BD9"/>
    <w:rsid w:val="002300AF"/>
    <w:rsid w:val="0024264D"/>
    <w:rsid w:val="0024676A"/>
    <w:rsid w:val="002513FF"/>
    <w:rsid w:val="002615C7"/>
    <w:rsid w:val="0026631E"/>
    <w:rsid w:val="0026778D"/>
    <w:rsid w:val="00273EEA"/>
    <w:rsid w:val="0027429C"/>
    <w:rsid w:val="002853B5"/>
    <w:rsid w:val="00293330"/>
    <w:rsid w:val="002A6F2C"/>
    <w:rsid w:val="002B1D50"/>
    <w:rsid w:val="002B40D0"/>
    <w:rsid w:val="002C52CA"/>
    <w:rsid w:val="002D1346"/>
    <w:rsid w:val="002D22DB"/>
    <w:rsid w:val="002D2932"/>
    <w:rsid w:val="002D632C"/>
    <w:rsid w:val="002E3868"/>
    <w:rsid w:val="002E4530"/>
    <w:rsid w:val="002E541E"/>
    <w:rsid w:val="002E5B7D"/>
    <w:rsid w:val="002E6531"/>
    <w:rsid w:val="002F2F01"/>
    <w:rsid w:val="002F5DA7"/>
    <w:rsid w:val="00314C54"/>
    <w:rsid w:val="003200AC"/>
    <w:rsid w:val="00320CB3"/>
    <w:rsid w:val="00327B31"/>
    <w:rsid w:val="00346802"/>
    <w:rsid w:val="00356B1F"/>
    <w:rsid w:val="00357B0D"/>
    <w:rsid w:val="0036345E"/>
    <w:rsid w:val="00377895"/>
    <w:rsid w:val="003903CF"/>
    <w:rsid w:val="003913F2"/>
    <w:rsid w:val="003A4FA4"/>
    <w:rsid w:val="003A6470"/>
    <w:rsid w:val="003B03EB"/>
    <w:rsid w:val="003B27D1"/>
    <w:rsid w:val="003B6873"/>
    <w:rsid w:val="003C1B91"/>
    <w:rsid w:val="003D085D"/>
    <w:rsid w:val="003D39E8"/>
    <w:rsid w:val="003D423D"/>
    <w:rsid w:val="003E0031"/>
    <w:rsid w:val="003E1077"/>
    <w:rsid w:val="003E3F77"/>
    <w:rsid w:val="003E68C1"/>
    <w:rsid w:val="003F2695"/>
    <w:rsid w:val="003F596D"/>
    <w:rsid w:val="00400085"/>
    <w:rsid w:val="00403D62"/>
    <w:rsid w:val="004139F9"/>
    <w:rsid w:val="00426164"/>
    <w:rsid w:val="00433673"/>
    <w:rsid w:val="0044194F"/>
    <w:rsid w:val="004470C1"/>
    <w:rsid w:val="00464EAF"/>
    <w:rsid w:val="0046570C"/>
    <w:rsid w:val="004657AC"/>
    <w:rsid w:val="00480275"/>
    <w:rsid w:val="004A154F"/>
    <w:rsid w:val="004A519F"/>
    <w:rsid w:val="004C3101"/>
    <w:rsid w:val="004D0F72"/>
    <w:rsid w:val="004D214B"/>
    <w:rsid w:val="004D5ACC"/>
    <w:rsid w:val="004D6B6C"/>
    <w:rsid w:val="004E61FB"/>
    <w:rsid w:val="004E79C1"/>
    <w:rsid w:val="004F3E81"/>
    <w:rsid w:val="00506598"/>
    <w:rsid w:val="005071B1"/>
    <w:rsid w:val="00507E88"/>
    <w:rsid w:val="00512090"/>
    <w:rsid w:val="00513427"/>
    <w:rsid w:val="0051445C"/>
    <w:rsid w:val="005148EC"/>
    <w:rsid w:val="00523453"/>
    <w:rsid w:val="00524164"/>
    <w:rsid w:val="0052651E"/>
    <w:rsid w:val="00542D72"/>
    <w:rsid w:val="0054467D"/>
    <w:rsid w:val="00553D62"/>
    <w:rsid w:val="00555727"/>
    <w:rsid w:val="005610FA"/>
    <w:rsid w:val="005622EC"/>
    <w:rsid w:val="00567C18"/>
    <w:rsid w:val="00570303"/>
    <w:rsid w:val="00581C45"/>
    <w:rsid w:val="00582D75"/>
    <w:rsid w:val="00582F48"/>
    <w:rsid w:val="00597288"/>
    <w:rsid w:val="005A2C51"/>
    <w:rsid w:val="005E31E8"/>
    <w:rsid w:val="005E3AB2"/>
    <w:rsid w:val="005E573F"/>
    <w:rsid w:val="005E7E0A"/>
    <w:rsid w:val="005F525E"/>
    <w:rsid w:val="006164F4"/>
    <w:rsid w:val="0062472A"/>
    <w:rsid w:val="006307AD"/>
    <w:rsid w:val="00634507"/>
    <w:rsid w:val="006345F4"/>
    <w:rsid w:val="0064415E"/>
    <w:rsid w:val="00647005"/>
    <w:rsid w:val="006470B8"/>
    <w:rsid w:val="00660803"/>
    <w:rsid w:val="0066260F"/>
    <w:rsid w:val="006646C1"/>
    <w:rsid w:val="00676985"/>
    <w:rsid w:val="00676EEE"/>
    <w:rsid w:val="00677222"/>
    <w:rsid w:val="00690251"/>
    <w:rsid w:val="006A493D"/>
    <w:rsid w:val="006B1B21"/>
    <w:rsid w:val="006B3CC4"/>
    <w:rsid w:val="006E3C46"/>
    <w:rsid w:val="006E4E74"/>
    <w:rsid w:val="006F2CFF"/>
    <w:rsid w:val="006F7940"/>
    <w:rsid w:val="007006EE"/>
    <w:rsid w:val="00717629"/>
    <w:rsid w:val="00717A1C"/>
    <w:rsid w:val="0072263A"/>
    <w:rsid w:val="00724957"/>
    <w:rsid w:val="00732A4A"/>
    <w:rsid w:val="007460ED"/>
    <w:rsid w:val="007471DA"/>
    <w:rsid w:val="00751FC6"/>
    <w:rsid w:val="00775D2F"/>
    <w:rsid w:val="00794948"/>
    <w:rsid w:val="0079576C"/>
    <w:rsid w:val="007A66E9"/>
    <w:rsid w:val="007B4A5B"/>
    <w:rsid w:val="007B4B01"/>
    <w:rsid w:val="007C30CB"/>
    <w:rsid w:val="007D2A82"/>
    <w:rsid w:val="007E6C24"/>
    <w:rsid w:val="007F18F8"/>
    <w:rsid w:val="007F70DC"/>
    <w:rsid w:val="00817848"/>
    <w:rsid w:val="00822EAD"/>
    <w:rsid w:val="0082710E"/>
    <w:rsid w:val="00830203"/>
    <w:rsid w:val="00837A7F"/>
    <w:rsid w:val="0085583C"/>
    <w:rsid w:val="00856454"/>
    <w:rsid w:val="00863093"/>
    <w:rsid w:val="008634CB"/>
    <w:rsid w:val="00890BE8"/>
    <w:rsid w:val="00890CF4"/>
    <w:rsid w:val="00895A74"/>
    <w:rsid w:val="008A7FB4"/>
    <w:rsid w:val="008B3223"/>
    <w:rsid w:val="008B35A8"/>
    <w:rsid w:val="008B4361"/>
    <w:rsid w:val="008D2908"/>
    <w:rsid w:val="008E3353"/>
    <w:rsid w:val="008E3CBB"/>
    <w:rsid w:val="008E42A8"/>
    <w:rsid w:val="008E5900"/>
    <w:rsid w:val="008F0256"/>
    <w:rsid w:val="008F0DF0"/>
    <w:rsid w:val="008F3159"/>
    <w:rsid w:val="009037FA"/>
    <w:rsid w:val="00917302"/>
    <w:rsid w:val="00917BED"/>
    <w:rsid w:val="00920E39"/>
    <w:rsid w:val="00944838"/>
    <w:rsid w:val="00944DEC"/>
    <w:rsid w:val="00946783"/>
    <w:rsid w:val="0095325E"/>
    <w:rsid w:val="00956C50"/>
    <w:rsid w:val="00956CD1"/>
    <w:rsid w:val="00961054"/>
    <w:rsid w:val="009703BA"/>
    <w:rsid w:val="00976CD4"/>
    <w:rsid w:val="00985559"/>
    <w:rsid w:val="009911FA"/>
    <w:rsid w:val="009A1230"/>
    <w:rsid w:val="009A2588"/>
    <w:rsid w:val="009C14F1"/>
    <w:rsid w:val="009C6392"/>
    <w:rsid w:val="009C66B6"/>
    <w:rsid w:val="009D24ED"/>
    <w:rsid w:val="009E0F60"/>
    <w:rsid w:val="009E292C"/>
    <w:rsid w:val="009E2D18"/>
    <w:rsid w:val="009E7810"/>
    <w:rsid w:val="009F56C1"/>
    <w:rsid w:val="00A02D46"/>
    <w:rsid w:val="00A03A07"/>
    <w:rsid w:val="00A101AB"/>
    <w:rsid w:val="00A12EFB"/>
    <w:rsid w:val="00A13E5E"/>
    <w:rsid w:val="00A14DAD"/>
    <w:rsid w:val="00A230C1"/>
    <w:rsid w:val="00A31986"/>
    <w:rsid w:val="00A40CC8"/>
    <w:rsid w:val="00A53BFA"/>
    <w:rsid w:val="00A62CB4"/>
    <w:rsid w:val="00A8115D"/>
    <w:rsid w:val="00A86092"/>
    <w:rsid w:val="00A907CE"/>
    <w:rsid w:val="00A909A9"/>
    <w:rsid w:val="00AA164A"/>
    <w:rsid w:val="00AA6A4A"/>
    <w:rsid w:val="00AA6EA9"/>
    <w:rsid w:val="00AA7CDC"/>
    <w:rsid w:val="00AC5E01"/>
    <w:rsid w:val="00AD4381"/>
    <w:rsid w:val="00AE36FC"/>
    <w:rsid w:val="00AE68A9"/>
    <w:rsid w:val="00AF7003"/>
    <w:rsid w:val="00B21C10"/>
    <w:rsid w:val="00B23558"/>
    <w:rsid w:val="00B27C9A"/>
    <w:rsid w:val="00B319F4"/>
    <w:rsid w:val="00B37D3A"/>
    <w:rsid w:val="00B45620"/>
    <w:rsid w:val="00B47B50"/>
    <w:rsid w:val="00B50076"/>
    <w:rsid w:val="00B51333"/>
    <w:rsid w:val="00B6526E"/>
    <w:rsid w:val="00B71CCD"/>
    <w:rsid w:val="00B86FE8"/>
    <w:rsid w:val="00B97C93"/>
    <w:rsid w:val="00BB0E07"/>
    <w:rsid w:val="00BB4D90"/>
    <w:rsid w:val="00BC3D5E"/>
    <w:rsid w:val="00BE3841"/>
    <w:rsid w:val="00BF2696"/>
    <w:rsid w:val="00BF653F"/>
    <w:rsid w:val="00BF77C6"/>
    <w:rsid w:val="00C07ED3"/>
    <w:rsid w:val="00C15BAD"/>
    <w:rsid w:val="00C15CBC"/>
    <w:rsid w:val="00C203B5"/>
    <w:rsid w:val="00C22685"/>
    <w:rsid w:val="00C23103"/>
    <w:rsid w:val="00C310A0"/>
    <w:rsid w:val="00C36F1E"/>
    <w:rsid w:val="00C62000"/>
    <w:rsid w:val="00C7187E"/>
    <w:rsid w:val="00C75B0A"/>
    <w:rsid w:val="00C91549"/>
    <w:rsid w:val="00C91B28"/>
    <w:rsid w:val="00CA749A"/>
    <w:rsid w:val="00CB5362"/>
    <w:rsid w:val="00CB53D6"/>
    <w:rsid w:val="00CC56AD"/>
    <w:rsid w:val="00CC6390"/>
    <w:rsid w:val="00CD07AA"/>
    <w:rsid w:val="00CD2B44"/>
    <w:rsid w:val="00CD439A"/>
    <w:rsid w:val="00CD5A8A"/>
    <w:rsid w:val="00CE7A13"/>
    <w:rsid w:val="00CF3A95"/>
    <w:rsid w:val="00CF4D3D"/>
    <w:rsid w:val="00D014FD"/>
    <w:rsid w:val="00D11D8B"/>
    <w:rsid w:val="00D154E2"/>
    <w:rsid w:val="00D15778"/>
    <w:rsid w:val="00D16192"/>
    <w:rsid w:val="00D47788"/>
    <w:rsid w:val="00D5006B"/>
    <w:rsid w:val="00D522CD"/>
    <w:rsid w:val="00D66A3E"/>
    <w:rsid w:val="00D7203A"/>
    <w:rsid w:val="00D820EA"/>
    <w:rsid w:val="00D96B7A"/>
    <w:rsid w:val="00D96FAE"/>
    <w:rsid w:val="00DA3702"/>
    <w:rsid w:val="00DA5171"/>
    <w:rsid w:val="00DD1D00"/>
    <w:rsid w:val="00DD3A3A"/>
    <w:rsid w:val="00DD58A0"/>
    <w:rsid w:val="00E12FC1"/>
    <w:rsid w:val="00E21B68"/>
    <w:rsid w:val="00E2436A"/>
    <w:rsid w:val="00E26D87"/>
    <w:rsid w:val="00E64A82"/>
    <w:rsid w:val="00E64AFA"/>
    <w:rsid w:val="00E66EF5"/>
    <w:rsid w:val="00E7545B"/>
    <w:rsid w:val="00E755D7"/>
    <w:rsid w:val="00E76831"/>
    <w:rsid w:val="00E80848"/>
    <w:rsid w:val="00E879C6"/>
    <w:rsid w:val="00E92D12"/>
    <w:rsid w:val="00E94741"/>
    <w:rsid w:val="00E95B1E"/>
    <w:rsid w:val="00EA57BE"/>
    <w:rsid w:val="00EB1313"/>
    <w:rsid w:val="00ED086C"/>
    <w:rsid w:val="00EE0159"/>
    <w:rsid w:val="00EE172D"/>
    <w:rsid w:val="00EE18BA"/>
    <w:rsid w:val="00EE34E0"/>
    <w:rsid w:val="00EE4A70"/>
    <w:rsid w:val="00EE6079"/>
    <w:rsid w:val="00F1523E"/>
    <w:rsid w:val="00F15F94"/>
    <w:rsid w:val="00F2167F"/>
    <w:rsid w:val="00F22730"/>
    <w:rsid w:val="00F2538E"/>
    <w:rsid w:val="00F27164"/>
    <w:rsid w:val="00F45A90"/>
    <w:rsid w:val="00F468F2"/>
    <w:rsid w:val="00F658E2"/>
    <w:rsid w:val="00F82707"/>
    <w:rsid w:val="00F834E8"/>
    <w:rsid w:val="00F8773B"/>
    <w:rsid w:val="00F96CE8"/>
    <w:rsid w:val="00FB5CFA"/>
    <w:rsid w:val="00FB6FF0"/>
    <w:rsid w:val="00FC3BF5"/>
    <w:rsid w:val="00FC4AD5"/>
    <w:rsid w:val="00FD0D40"/>
    <w:rsid w:val="00FD2752"/>
    <w:rsid w:val="00FE0230"/>
    <w:rsid w:val="00FF0944"/>
    <w:rsid w:val="00FF7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39"/>
        <o:r id="V:Rule2" type="connector" idref="#_x0000_s1053"/>
        <o:r id="V:Rule3" type="connector" idref="#_x0000_s1048"/>
        <o:r id="V:Rule4" type="connector" idref="#_x0000_s1112"/>
        <o:r id="V:Rule5" type="connector" idref="#_x0000_s1046"/>
        <o:r id="V:Rule6" type="connector" idref="#_x0000_s1070"/>
        <o:r id="V:Rule7" type="connector" idref="#_x0000_s1111"/>
        <o:r id="V:Rule8" type="connector" idref="#_x0000_s1027"/>
        <o:r id="V:Rule9" type="connector" idref="#_x0000_s1029"/>
        <o:r id="V:Rule10" type="connector" idref="#_x0000_s1049"/>
        <o:r id="V:Rule11" type="connector" idref="#_x0000_s1038"/>
        <o:r id="V:Rule12" type="connector" idref="#_x0000_s1036"/>
        <o:r id="V:Rule13" type="connector" idref="#_x0000_s1040"/>
        <o:r id="V:Rule14" type="connector" idref="#_x0000_s1045"/>
        <o:r id="V:Rule15" type="connector" idref="#_x0000_s1066"/>
        <o:r id="V:Rule16" type="connector" idref="#_x0000_s1050"/>
        <o:r id="V:Rule17" type="connector" idref="#_x0000_s1113"/>
        <o:r id="V:Rule18" type="connector" idref="#_x0000_s1071"/>
        <o:r id="V:Rule19" type="connector" idref="#_x0000_s1054"/>
        <o:r id="V:Rule20" type="connector" idref="#_x0000_s1041"/>
        <o:r id="V:Rule21" type="connector" idref="#_x0000_s1037"/>
        <o:r id="V:Rule22" type="connector" idref="#_x0000_s106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2EC"/>
    <w:pPr>
      <w:spacing w:after="0" w:line="480" w:lineRule="auto"/>
      <w:jc w:val="both"/>
    </w:pPr>
    <w:rPr>
      <w:rFonts w:ascii="Times New Roman" w:hAnsi="Times New Roman"/>
      <w:sz w:val="24"/>
    </w:rPr>
  </w:style>
  <w:style w:type="paragraph" w:styleId="Heading1">
    <w:name w:val="heading 1"/>
    <w:basedOn w:val="Normal"/>
    <w:next w:val="Normal"/>
    <w:link w:val="Heading1Char"/>
    <w:qFormat/>
    <w:rsid w:val="005E573F"/>
    <w:pPr>
      <w:keepNext/>
      <w:tabs>
        <w:tab w:val="left" w:pos="720"/>
        <w:tab w:val="left" w:pos="1320"/>
        <w:tab w:val="left" w:pos="1800"/>
        <w:tab w:val="left" w:leader="dot" w:pos="7513"/>
        <w:tab w:val="right" w:pos="7920"/>
      </w:tabs>
      <w:ind w:left="994" w:hanging="994"/>
      <w:outlineLvl w:val="0"/>
    </w:pPr>
    <w:rPr>
      <w:rFonts w:eastAsia="Times New Roman" w:cs="Times New Roman"/>
      <w:szCs w:val="20"/>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EE18BA"/>
    <w:pPr>
      <w:ind w:left="720"/>
      <w:contextualSpacing/>
    </w:pPr>
  </w:style>
  <w:style w:type="paragraph" w:styleId="BalloonText">
    <w:name w:val="Balloon Text"/>
    <w:basedOn w:val="Normal"/>
    <w:link w:val="BalloonTextChar"/>
    <w:uiPriority w:val="99"/>
    <w:semiHidden/>
    <w:unhideWhenUsed/>
    <w:rsid w:val="00E755D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5D7"/>
    <w:rPr>
      <w:rFonts w:ascii="Tahoma" w:hAnsi="Tahoma" w:cs="Tahoma"/>
      <w:sz w:val="16"/>
      <w:szCs w:val="16"/>
    </w:rPr>
  </w:style>
  <w:style w:type="paragraph" w:styleId="NormalWeb">
    <w:name w:val="Normal (Web)"/>
    <w:basedOn w:val="Normal"/>
    <w:uiPriority w:val="99"/>
    <w:semiHidden/>
    <w:unhideWhenUsed/>
    <w:rsid w:val="002B40D0"/>
    <w:pPr>
      <w:spacing w:before="100" w:beforeAutospacing="1" w:after="100" w:afterAutospacing="1" w:line="240" w:lineRule="auto"/>
    </w:pPr>
    <w:rPr>
      <w:rFonts w:eastAsia="Times New Roman" w:cs="Times New Roman"/>
      <w:szCs w:val="24"/>
    </w:rPr>
  </w:style>
  <w:style w:type="character" w:customStyle="1" w:styleId="ipa">
    <w:name w:val="ipa"/>
    <w:basedOn w:val="DefaultParagraphFont"/>
    <w:rsid w:val="002B40D0"/>
  </w:style>
  <w:style w:type="character" w:styleId="Hyperlink">
    <w:name w:val="Hyperlink"/>
    <w:basedOn w:val="DefaultParagraphFont"/>
    <w:uiPriority w:val="99"/>
    <w:unhideWhenUsed/>
    <w:rsid w:val="002B40D0"/>
    <w:rPr>
      <w:color w:val="0000FF"/>
      <w:u w:val="single"/>
    </w:rPr>
  </w:style>
  <w:style w:type="character" w:styleId="PlaceholderText">
    <w:name w:val="Placeholder Text"/>
    <w:basedOn w:val="DefaultParagraphFont"/>
    <w:uiPriority w:val="99"/>
    <w:semiHidden/>
    <w:rsid w:val="00426164"/>
    <w:rPr>
      <w:color w:val="808080"/>
    </w:rPr>
  </w:style>
  <w:style w:type="paragraph" w:customStyle="1" w:styleId="Default">
    <w:name w:val="Default"/>
    <w:rsid w:val="00E879C6"/>
    <w:pPr>
      <w:autoSpaceDE w:val="0"/>
      <w:autoSpaceDN w:val="0"/>
      <w:adjustRightInd w:val="0"/>
      <w:spacing w:after="0" w:line="240" w:lineRule="auto"/>
    </w:pPr>
    <w:rPr>
      <w:rFonts w:ascii="Times New Roman" w:hAnsi="Times New Roman" w:cs="Times New Roman"/>
      <w:color w:val="000000"/>
      <w:sz w:val="24"/>
      <w:szCs w:val="24"/>
      <w:lang w:val="id-ID"/>
    </w:rPr>
  </w:style>
  <w:style w:type="paragraph" w:styleId="Header">
    <w:name w:val="header"/>
    <w:basedOn w:val="Normal"/>
    <w:link w:val="HeaderChar"/>
    <w:uiPriority w:val="99"/>
    <w:unhideWhenUsed/>
    <w:rsid w:val="00356B1F"/>
    <w:pPr>
      <w:tabs>
        <w:tab w:val="center" w:pos="4680"/>
        <w:tab w:val="right" w:pos="9360"/>
      </w:tabs>
      <w:spacing w:line="240" w:lineRule="auto"/>
    </w:pPr>
  </w:style>
  <w:style w:type="character" w:customStyle="1" w:styleId="HeaderChar">
    <w:name w:val="Header Char"/>
    <w:basedOn w:val="DefaultParagraphFont"/>
    <w:link w:val="Header"/>
    <w:uiPriority w:val="99"/>
    <w:rsid w:val="00356B1F"/>
    <w:rPr>
      <w:rFonts w:ascii="Times New Roman" w:hAnsi="Times New Roman"/>
      <w:sz w:val="24"/>
    </w:rPr>
  </w:style>
  <w:style w:type="paragraph" w:styleId="Footer">
    <w:name w:val="footer"/>
    <w:basedOn w:val="Normal"/>
    <w:link w:val="FooterChar"/>
    <w:uiPriority w:val="99"/>
    <w:unhideWhenUsed/>
    <w:rsid w:val="00356B1F"/>
    <w:pPr>
      <w:tabs>
        <w:tab w:val="center" w:pos="4680"/>
        <w:tab w:val="right" w:pos="9360"/>
      </w:tabs>
      <w:spacing w:line="240" w:lineRule="auto"/>
    </w:pPr>
  </w:style>
  <w:style w:type="character" w:customStyle="1" w:styleId="FooterChar">
    <w:name w:val="Footer Char"/>
    <w:basedOn w:val="DefaultParagraphFont"/>
    <w:link w:val="Footer"/>
    <w:uiPriority w:val="99"/>
    <w:rsid w:val="00356B1F"/>
    <w:rPr>
      <w:rFonts w:ascii="Times New Roman" w:hAnsi="Times New Roman"/>
      <w:sz w:val="24"/>
    </w:rPr>
  </w:style>
  <w:style w:type="paragraph" w:styleId="BodyText">
    <w:name w:val="Body Text"/>
    <w:basedOn w:val="Normal"/>
    <w:link w:val="BodyTextChar"/>
    <w:rsid w:val="003903CF"/>
    <w:pPr>
      <w:spacing w:after="120" w:line="240" w:lineRule="auto"/>
      <w:jc w:val="left"/>
    </w:pPr>
    <w:rPr>
      <w:rFonts w:eastAsia="Times New Roman" w:cs="Times New Roman"/>
      <w:szCs w:val="24"/>
    </w:rPr>
  </w:style>
  <w:style w:type="character" w:customStyle="1" w:styleId="BodyTextChar">
    <w:name w:val="Body Text Char"/>
    <w:basedOn w:val="DefaultParagraphFont"/>
    <w:link w:val="BodyText"/>
    <w:rsid w:val="003903CF"/>
    <w:rPr>
      <w:rFonts w:ascii="Times New Roman" w:eastAsia="Times New Roman" w:hAnsi="Times New Roman" w:cs="Times New Roman"/>
      <w:sz w:val="24"/>
      <w:szCs w:val="24"/>
    </w:rPr>
  </w:style>
  <w:style w:type="character" w:customStyle="1" w:styleId="ListParagraphChar">
    <w:name w:val="List Paragraph Char"/>
    <w:aliases w:val="skripsi Char"/>
    <w:basedOn w:val="DefaultParagraphFont"/>
    <w:link w:val="ListParagraph"/>
    <w:uiPriority w:val="34"/>
    <w:locked/>
    <w:rsid w:val="002513FF"/>
    <w:rPr>
      <w:rFonts w:ascii="Times New Roman" w:hAnsi="Times New Roman"/>
      <w:sz w:val="24"/>
    </w:rPr>
  </w:style>
  <w:style w:type="character" w:customStyle="1" w:styleId="Heading1Char">
    <w:name w:val="Heading 1 Char"/>
    <w:basedOn w:val="DefaultParagraphFont"/>
    <w:link w:val="Heading1"/>
    <w:rsid w:val="005E573F"/>
    <w:rPr>
      <w:rFonts w:ascii="Times New Roman" w:eastAsia="Times New Roman" w:hAnsi="Times New Roman" w:cs="Times New Roman"/>
      <w:sz w:val="24"/>
      <w:szCs w:val="20"/>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0584">
      <w:bodyDiv w:val="1"/>
      <w:marLeft w:val="0"/>
      <w:marRight w:val="0"/>
      <w:marTop w:val="0"/>
      <w:marBottom w:val="0"/>
      <w:divBdr>
        <w:top w:val="none" w:sz="0" w:space="0" w:color="auto"/>
        <w:left w:val="none" w:sz="0" w:space="0" w:color="auto"/>
        <w:bottom w:val="none" w:sz="0" w:space="0" w:color="auto"/>
        <w:right w:val="none" w:sz="0" w:space="0" w:color="auto"/>
      </w:divBdr>
    </w:div>
    <w:div w:id="199175346">
      <w:bodyDiv w:val="1"/>
      <w:marLeft w:val="0"/>
      <w:marRight w:val="0"/>
      <w:marTop w:val="0"/>
      <w:marBottom w:val="0"/>
      <w:divBdr>
        <w:top w:val="none" w:sz="0" w:space="0" w:color="auto"/>
        <w:left w:val="none" w:sz="0" w:space="0" w:color="auto"/>
        <w:bottom w:val="none" w:sz="0" w:space="0" w:color="auto"/>
        <w:right w:val="none" w:sz="0" w:space="0" w:color="auto"/>
      </w:divBdr>
      <w:divsChild>
        <w:div w:id="1386175343">
          <w:marLeft w:val="0"/>
          <w:marRight w:val="0"/>
          <w:marTop w:val="0"/>
          <w:marBottom w:val="0"/>
          <w:divBdr>
            <w:top w:val="none" w:sz="0" w:space="0" w:color="auto"/>
            <w:left w:val="none" w:sz="0" w:space="0" w:color="auto"/>
            <w:bottom w:val="none" w:sz="0" w:space="0" w:color="auto"/>
            <w:right w:val="none" w:sz="0" w:space="0" w:color="auto"/>
          </w:divBdr>
        </w:div>
        <w:div w:id="1114715770">
          <w:marLeft w:val="0"/>
          <w:marRight w:val="0"/>
          <w:marTop w:val="0"/>
          <w:marBottom w:val="0"/>
          <w:divBdr>
            <w:top w:val="none" w:sz="0" w:space="0" w:color="auto"/>
            <w:left w:val="none" w:sz="0" w:space="0" w:color="auto"/>
            <w:bottom w:val="none" w:sz="0" w:space="0" w:color="auto"/>
            <w:right w:val="none" w:sz="0" w:space="0" w:color="auto"/>
          </w:divBdr>
        </w:div>
        <w:div w:id="2123767984">
          <w:marLeft w:val="0"/>
          <w:marRight w:val="0"/>
          <w:marTop w:val="0"/>
          <w:marBottom w:val="0"/>
          <w:divBdr>
            <w:top w:val="none" w:sz="0" w:space="0" w:color="auto"/>
            <w:left w:val="none" w:sz="0" w:space="0" w:color="auto"/>
            <w:bottom w:val="none" w:sz="0" w:space="0" w:color="auto"/>
            <w:right w:val="none" w:sz="0" w:space="0" w:color="auto"/>
          </w:divBdr>
        </w:div>
        <w:div w:id="2125073526">
          <w:marLeft w:val="0"/>
          <w:marRight w:val="0"/>
          <w:marTop w:val="0"/>
          <w:marBottom w:val="0"/>
          <w:divBdr>
            <w:top w:val="none" w:sz="0" w:space="0" w:color="auto"/>
            <w:left w:val="none" w:sz="0" w:space="0" w:color="auto"/>
            <w:bottom w:val="none" w:sz="0" w:space="0" w:color="auto"/>
            <w:right w:val="none" w:sz="0" w:space="0" w:color="auto"/>
          </w:divBdr>
        </w:div>
      </w:divsChild>
    </w:div>
    <w:div w:id="259535175">
      <w:bodyDiv w:val="1"/>
      <w:marLeft w:val="0"/>
      <w:marRight w:val="0"/>
      <w:marTop w:val="0"/>
      <w:marBottom w:val="0"/>
      <w:divBdr>
        <w:top w:val="none" w:sz="0" w:space="0" w:color="auto"/>
        <w:left w:val="none" w:sz="0" w:space="0" w:color="auto"/>
        <w:bottom w:val="none" w:sz="0" w:space="0" w:color="auto"/>
        <w:right w:val="none" w:sz="0" w:space="0" w:color="auto"/>
      </w:divBdr>
      <w:divsChild>
        <w:div w:id="323095897">
          <w:marLeft w:val="0"/>
          <w:marRight w:val="0"/>
          <w:marTop w:val="0"/>
          <w:marBottom w:val="0"/>
          <w:divBdr>
            <w:top w:val="none" w:sz="0" w:space="0" w:color="auto"/>
            <w:left w:val="none" w:sz="0" w:space="0" w:color="auto"/>
            <w:bottom w:val="none" w:sz="0" w:space="0" w:color="auto"/>
            <w:right w:val="none" w:sz="0" w:space="0" w:color="auto"/>
          </w:divBdr>
        </w:div>
        <w:div w:id="199706108">
          <w:marLeft w:val="0"/>
          <w:marRight w:val="0"/>
          <w:marTop w:val="0"/>
          <w:marBottom w:val="0"/>
          <w:divBdr>
            <w:top w:val="none" w:sz="0" w:space="0" w:color="auto"/>
            <w:left w:val="none" w:sz="0" w:space="0" w:color="auto"/>
            <w:bottom w:val="none" w:sz="0" w:space="0" w:color="auto"/>
            <w:right w:val="none" w:sz="0" w:space="0" w:color="auto"/>
          </w:divBdr>
        </w:div>
        <w:div w:id="1742750004">
          <w:marLeft w:val="0"/>
          <w:marRight w:val="0"/>
          <w:marTop w:val="0"/>
          <w:marBottom w:val="0"/>
          <w:divBdr>
            <w:top w:val="none" w:sz="0" w:space="0" w:color="auto"/>
            <w:left w:val="none" w:sz="0" w:space="0" w:color="auto"/>
            <w:bottom w:val="none" w:sz="0" w:space="0" w:color="auto"/>
            <w:right w:val="none" w:sz="0" w:space="0" w:color="auto"/>
          </w:divBdr>
        </w:div>
        <w:div w:id="1972204727">
          <w:marLeft w:val="0"/>
          <w:marRight w:val="0"/>
          <w:marTop w:val="0"/>
          <w:marBottom w:val="0"/>
          <w:divBdr>
            <w:top w:val="none" w:sz="0" w:space="0" w:color="auto"/>
            <w:left w:val="none" w:sz="0" w:space="0" w:color="auto"/>
            <w:bottom w:val="none" w:sz="0" w:space="0" w:color="auto"/>
            <w:right w:val="none" w:sz="0" w:space="0" w:color="auto"/>
          </w:divBdr>
        </w:div>
        <w:div w:id="862550354">
          <w:marLeft w:val="0"/>
          <w:marRight w:val="0"/>
          <w:marTop w:val="0"/>
          <w:marBottom w:val="0"/>
          <w:divBdr>
            <w:top w:val="none" w:sz="0" w:space="0" w:color="auto"/>
            <w:left w:val="none" w:sz="0" w:space="0" w:color="auto"/>
            <w:bottom w:val="none" w:sz="0" w:space="0" w:color="auto"/>
            <w:right w:val="none" w:sz="0" w:space="0" w:color="auto"/>
          </w:divBdr>
        </w:div>
        <w:div w:id="1545950108">
          <w:marLeft w:val="0"/>
          <w:marRight w:val="0"/>
          <w:marTop w:val="0"/>
          <w:marBottom w:val="0"/>
          <w:divBdr>
            <w:top w:val="none" w:sz="0" w:space="0" w:color="auto"/>
            <w:left w:val="none" w:sz="0" w:space="0" w:color="auto"/>
            <w:bottom w:val="none" w:sz="0" w:space="0" w:color="auto"/>
            <w:right w:val="none" w:sz="0" w:space="0" w:color="auto"/>
          </w:divBdr>
        </w:div>
        <w:div w:id="885986762">
          <w:marLeft w:val="0"/>
          <w:marRight w:val="0"/>
          <w:marTop w:val="0"/>
          <w:marBottom w:val="0"/>
          <w:divBdr>
            <w:top w:val="none" w:sz="0" w:space="0" w:color="auto"/>
            <w:left w:val="none" w:sz="0" w:space="0" w:color="auto"/>
            <w:bottom w:val="none" w:sz="0" w:space="0" w:color="auto"/>
            <w:right w:val="none" w:sz="0" w:space="0" w:color="auto"/>
          </w:divBdr>
        </w:div>
        <w:div w:id="82263982">
          <w:marLeft w:val="0"/>
          <w:marRight w:val="0"/>
          <w:marTop w:val="0"/>
          <w:marBottom w:val="0"/>
          <w:divBdr>
            <w:top w:val="none" w:sz="0" w:space="0" w:color="auto"/>
            <w:left w:val="none" w:sz="0" w:space="0" w:color="auto"/>
            <w:bottom w:val="none" w:sz="0" w:space="0" w:color="auto"/>
            <w:right w:val="none" w:sz="0" w:space="0" w:color="auto"/>
          </w:divBdr>
        </w:div>
        <w:div w:id="587038095">
          <w:marLeft w:val="0"/>
          <w:marRight w:val="0"/>
          <w:marTop w:val="0"/>
          <w:marBottom w:val="0"/>
          <w:divBdr>
            <w:top w:val="none" w:sz="0" w:space="0" w:color="auto"/>
            <w:left w:val="none" w:sz="0" w:space="0" w:color="auto"/>
            <w:bottom w:val="none" w:sz="0" w:space="0" w:color="auto"/>
            <w:right w:val="none" w:sz="0" w:space="0" w:color="auto"/>
          </w:divBdr>
        </w:div>
        <w:div w:id="276376209">
          <w:marLeft w:val="0"/>
          <w:marRight w:val="0"/>
          <w:marTop w:val="0"/>
          <w:marBottom w:val="0"/>
          <w:divBdr>
            <w:top w:val="none" w:sz="0" w:space="0" w:color="auto"/>
            <w:left w:val="none" w:sz="0" w:space="0" w:color="auto"/>
            <w:bottom w:val="none" w:sz="0" w:space="0" w:color="auto"/>
            <w:right w:val="none" w:sz="0" w:space="0" w:color="auto"/>
          </w:divBdr>
        </w:div>
        <w:div w:id="184755028">
          <w:marLeft w:val="0"/>
          <w:marRight w:val="0"/>
          <w:marTop w:val="0"/>
          <w:marBottom w:val="0"/>
          <w:divBdr>
            <w:top w:val="none" w:sz="0" w:space="0" w:color="auto"/>
            <w:left w:val="none" w:sz="0" w:space="0" w:color="auto"/>
            <w:bottom w:val="none" w:sz="0" w:space="0" w:color="auto"/>
            <w:right w:val="none" w:sz="0" w:space="0" w:color="auto"/>
          </w:divBdr>
        </w:div>
        <w:div w:id="1338844703">
          <w:marLeft w:val="0"/>
          <w:marRight w:val="0"/>
          <w:marTop w:val="0"/>
          <w:marBottom w:val="0"/>
          <w:divBdr>
            <w:top w:val="none" w:sz="0" w:space="0" w:color="auto"/>
            <w:left w:val="none" w:sz="0" w:space="0" w:color="auto"/>
            <w:bottom w:val="none" w:sz="0" w:space="0" w:color="auto"/>
            <w:right w:val="none" w:sz="0" w:space="0" w:color="auto"/>
          </w:divBdr>
        </w:div>
        <w:div w:id="1986353563">
          <w:marLeft w:val="0"/>
          <w:marRight w:val="0"/>
          <w:marTop w:val="0"/>
          <w:marBottom w:val="0"/>
          <w:divBdr>
            <w:top w:val="none" w:sz="0" w:space="0" w:color="auto"/>
            <w:left w:val="none" w:sz="0" w:space="0" w:color="auto"/>
            <w:bottom w:val="none" w:sz="0" w:space="0" w:color="auto"/>
            <w:right w:val="none" w:sz="0" w:space="0" w:color="auto"/>
          </w:divBdr>
        </w:div>
        <w:div w:id="854731537">
          <w:marLeft w:val="0"/>
          <w:marRight w:val="0"/>
          <w:marTop w:val="0"/>
          <w:marBottom w:val="0"/>
          <w:divBdr>
            <w:top w:val="none" w:sz="0" w:space="0" w:color="auto"/>
            <w:left w:val="none" w:sz="0" w:space="0" w:color="auto"/>
            <w:bottom w:val="none" w:sz="0" w:space="0" w:color="auto"/>
            <w:right w:val="none" w:sz="0" w:space="0" w:color="auto"/>
          </w:divBdr>
        </w:div>
        <w:div w:id="1236666466">
          <w:marLeft w:val="0"/>
          <w:marRight w:val="0"/>
          <w:marTop w:val="0"/>
          <w:marBottom w:val="0"/>
          <w:divBdr>
            <w:top w:val="none" w:sz="0" w:space="0" w:color="auto"/>
            <w:left w:val="none" w:sz="0" w:space="0" w:color="auto"/>
            <w:bottom w:val="none" w:sz="0" w:space="0" w:color="auto"/>
            <w:right w:val="none" w:sz="0" w:space="0" w:color="auto"/>
          </w:divBdr>
        </w:div>
        <w:div w:id="840583173">
          <w:marLeft w:val="0"/>
          <w:marRight w:val="0"/>
          <w:marTop w:val="0"/>
          <w:marBottom w:val="0"/>
          <w:divBdr>
            <w:top w:val="none" w:sz="0" w:space="0" w:color="auto"/>
            <w:left w:val="none" w:sz="0" w:space="0" w:color="auto"/>
            <w:bottom w:val="none" w:sz="0" w:space="0" w:color="auto"/>
            <w:right w:val="none" w:sz="0" w:space="0" w:color="auto"/>
          </w:divBdr>
        </w:div>
        <w:div w:id="2131124518">
          <w:marLeft w:val="0"/>
          <w:marRight w:val="0"/>
          <w:marTop w:val="0"/>
          <w:marBottom w:val="0"/>
          <w:divBdr>
            <w:top w:val="none" w:sz="0" w:space="0" w:color="auto"/>
            <w:left w:val="none" w:sz="0" w:space="0" w:color="auto"/>
            <w:bottom w:val="none" w:sz="0" w:space="0" w:color="auto"/>
            <w:right w:val="none" w:sz="0" w:space="0" w:color="auto"/>
          </w:divBdr>
        </w:div>
        <w:div w:id="327177053">
          <w:marLeft w:val="0"/>
          <w:marRight w:val="0"/>
          <w:marTop w:val="0"/>
          <w:marBottom w:val="0"/>
          <w:divBdr>
            <w:top w:val="none" w:sz="0" w:space="0" w:color="auto"/>
            <w:left w:val="none" w:sz="0" w:space="0" w:color="auto"/>
            <w:bottom w:val="none" w:sz="0" w:space="0" w:color="auto"/>
            <w:right w:val="none" w:sz="0" w:space="0" w:color="auto"/>
          </w:divBdr>
        </w:div>
        <w:div w:id="877426693">
          <w:marLeft w:val="0"/>
          <w:marRight w:val="0"/>
          <w:marTop w:val="0"/>
          <w:marBottom w:val="0"/>
          <w:divBdr>
            <w:top w:val="none" w:sz="0" w:space="0" w:color="auto"/>
            <w:left w:val="none" w:sz="0" w:space="0" w:color="auto"/>
            <w:bottom w:val="none" w:sz="0" w:space="0" w:color="auto"/>
            <w:right w:val="none" w:sz="0" w:space="0" w:color="auto"/>
          </w:divBdr>
        </w:div>
        <w:div w:id="117383143">
          <w:marLeft w:val="0"/>
          <w:marRight w:val="0"/>
          <w:marTop w:val="0"/>
          <w:marBottom w:val="0"/>
          <w:divBdr>
            <w:top w:val="none" w:sz="0" w:space="0" w:color="auto"/>
            <w:left w:val="none" w:sz="0" w:space="0" w:color="auto"/>
            <w:bottom w:val="none" w:sz="0" w:space="0" w:color="auto"/>
            <w:right w:val="none" w:sz="0" w:space="0" w:color="auto"/>
          </w:divBdr>
        </w:div>
        <w:div w:id="3096235">
          <w:marLeft w:val="0"/>
          <w:marRight w:val="0"/>
          <w:marTop w:val="0"/>
          <w:marBottom w:val="0"/>
          <w:divBdr>
            <w:top w:val="none" w:sz="0" w:space="0" w:color="auto"/>
            <w:left w:val="none" w:sz="0" w:space="0" w:color="auto"/>
            <w:bottom w:val="none" w:sz="0" w:space="0" w:color="auto"/>
            <w:right w:val="none" w:sz="0" w:space="0" w:color="auto"/>
          </w:divBdr>
        </w:div>
        <w:div w:id="1276595605">
          <w:marLeft w:val="0"/>
          <w:marRight w:val="0"/>
          <w:marTop w:val="0"/>
          <w:marBottom w:val="0"/>
          <w:divBdr>
            <w:top w:val="none" w:sz="0" w:space="0" w:color="auto"/>
            <w:left w:val="none" w:sz="0" w:space="0" w:color="auto"/>
            <w:bottom w:val="none" w:sz="0" w:space="0" w:color="auto"/>
            <w:right w:val="none" w:sz="0" w:space="0" w:color="auto"/>
          </w:divBdr>
        </w:div>
        <w:div w:id="1593052801">
          <w:marLeft w:val="0"/>
          <w:marRight w:val="0"/>
          <w:marTop w:val="0"/>
          <w:marBottom w:val="0"/>
          <w:divBdr>
            <w:top w:val="none" w:sz="0" w:space="0" w:color="auto"/>
            <w:left w:val="none" w:sz="0" w:space="0" w:color="auto"/>
            <w:bottom w:val="none" w:sz="0" w:space="0" w:color="auto"/>
            <w:right w:val="none" w:sz="0" w:space="0" w:color="auto"/>
          </w:divBdr>
        </w:div>
        <w:div w:id="1797987438">
          <w:marLeft w:val="0"/>
          <w:marRight w:val="0"/>
          <w:marTop w:val="0"/>
          <w:marBottom w:val="0"/>
          <w:divBdr>
            <w:top w:val="none" w:sz="0" w:space="0" w:color="auto"/>
            <w:left w:val="none" w:sz="0" w:space="0" w:color="auto"/>
            <w:bottom w:val="none" w:sz="0" w:space="0" w:color="auto"/>
            <w:right w:val="none" w:sz="0" w:space="0" w:color="auto"/>
          </w:divBdr>
        </w:div>
        <w:div w:id="920987736">
          <w:marLeft w:val="0"/>
          <w:marRight w:val="0"/>
          <w:marTop w:val="0"/>
          <w:marBottom w:val="0"/>
          <w:divBdr>
            <w:top w:val="none" w:sz="0" w:space="0" w:color="auto"/>
            <w:left w:val="none" w:sz="0" w:space="0" w:color="auto"/>
            <w:bottom w:val="none" w:sz="0" w:space="0" w:color="auto"/>
            <w:right w:val="none" w:sz="0" w:space="0" w:color="auto"/>
          </w:divBdr>
        </w:div>
        <w:div w:id="1583295455">
          <w:marLeft w:val="0"/>
          <w:marRight w:val="0"/>
          <w:marTop w:val="0"/>
          <w:marBottom w:val="0"/>
          <w:divBdr>
            <w:top w:val="none" w:sz="0" w:space="0" w:color="auto"/>
            <w:left w:val="none" w:sz="0" w:space="0" w:color="auto"/>
            <w:bottom w:val="none" w:sz="0" w:space="0" w:color="auto"/>
            <w:right w:val="none" w:sz="0" w:space="0" w:color="auto"/>
          </w:divBdr>
        </w:div>
        <w:div w:id="323827378">
          <w:marLeft w:val="0"/>
          <w:marRight w:val="0"/>
          <w:marTop w:val="0"/>
          <w:marBottom w:val="0"/>
          <w:divBdr>
            <w:top w:val="none" w:sz="0" w:space="0" w:color="auto"/>
            <w:left w:val="none" w:sz="0" w:space="0" w:color="auto"/>
            <w:bottom w:val="none" w:sz="0" w:space="0" w:color="auto"/>
            <w:right w:val="none" w:sz="0" w:space="0" w:color="auto"/>
          </w:divBdr>
        </w:div>
        <w:div w:id="1895463375">
          <w:marLeft w:val="0"/>
          <w:marRight w:val="0"/>
          <w:marTop w:val="0"/>
          <w:marBottom w:val="0"/>
          <w:divBdr>
            <w:top w:val="none" w:sz="0" w:space="0" w:color="auto"/>
            <w:left w:val="none" w:sz="0" w:space="0" w:color="auto"/>
            <w:bottom w:val="none" w:sz="0" w:space="0" w:color="auto"/>
            <w:right w:val="none" w:sz="0" w:space="0" w:color="auto"/>
          </w:divBdr>
        </w:div>
        <w:div w:id="550653630">
          <w:marLeft w:val="0"/>
          <w:marRight w:val="0"/>
          <w:marTop w:val="0"/>
          <w:marBottom w:val="0"/>
          <w:divBdr>
            <w:top w:val="none" w:sz="0" w:space="0" w:color="auto"/>
            <w:left w:val="none" w:sz="0" w:space="0" w:color="auto"/>
            <w:bottom w:val="none" w:sz="0" w:space="0" w:color="auto"/>
            <w:right w:val="none" w:sz="0" w:space="0" w:color="auto"/>
          </w:divBdr>
        </w:div>
        <w:div w:id="1768114014">
          <w:marLeft w:val="0"/>
          <w:marRight w:val="0"/>
          <w:marTop w:val="0"/>
          <w:marBottom w:val="0"/>
          <w:divBdr>
            <w:top w:val="none" w:sz="0" w:space="0" w:color="auto"/>
            <w:left w:val="none" w:sz="0" w:space="0" w:color="auto"/>
            <w:bottom w:val="none" w:sz="0" w:space="0" w:color="auto"/>
            <w:right w:val="none" w:sz="0" w:space="0" w:color="auto"/>
          </w:divBdr>
        </w:div>
        <w:div w:id="124584128">
          <w:marLeft w:val="0"/>
          <w:marRight w:val="0"/>
          <w:marTop w:val="0"/>
          <w:marBottom w:val="0"/>
          <w:divBdr>
            <w:top w:val="none" w:sz="0" w:space="0" w:color="auto"/>
            <w:left w:val="none" w:sz="0" w:space="0" w:color="auto"/>
            <w:bottom w:val="none" w:sz="0" w:space="0" w:color="auto"/>
            <w:right w:val="none" w:sz="0" w:space="0" w:color="auto"/>
          </w:divBdr>
        </w:div>
        <w:div w:id="1461724194">
          <w:marLeft w:val="0"/>
          <w:marRight w:val="0"/>
          <w:marTop w:val="0"/>
          <w:marBottom w:val="0"/>
          <w:divBdr>
            <w:top w:val="none" w:sz="0" w:space="0" w:color="auto"/>
            <w:left w:val="none" w:sz="0" w:space="0" w:color="auto"/>
            <w:bottom w:val="none" w:sz="0" w:space="0" w:color="auto"/>
            <w:right w:val="none" w:sz="0" w:space="0" w:color="auto"/>
          </w:divBdr>
        </w:div>
        <w:div w:id="1183713258">
          <w:marLeft w:val="0"/>
          <w:marRight w:val="0"/>
          <w:marTop w:val="0"/>
          <w:marBottom w:val="0"/>
          <w:divBdr>
            <w:top w:val="none" w:sz="0" w:space="0" w:color="auto"/>
            <w:left w:val="none" w:sz="0" w:space="0" w:color="auto"/>
            <w:bottom w:val="none" w:sz="0" w:space="0" w:color="auto"/>
            <w:right w:val="none" w:sz="0" w:space="0" w:color="auto"/>
          </w:divBdr>
        </w:div>
        <w:div w:id="870191055">
          <w:marLeft w:val="0"/>
          <w:marRight w:val="0"/>
          <w:marTop w:val="0"/>
          <w:marBottom w:val="0"/>
          <w:divBdr>
            <w:top w:val="none" w:sz="0" w:space="0" w:color="auto"/>
            <w:left w:val="none" w:sz="0" w:space="0" w:color="auto"/>
            <w:bottom w:val="none" w:sz="0" w:space="0" w:color="auto"/>
            <w:right w:val="none" w:sz="0" w:space="0" w:color="auto"/>
          </w:divBdr>
        </w:div>
      </w:divsChild>
    </w:div>
    <w:div w:id="638919533">
      <w:bodyDiv w:val="1"/>
      <w:marLeft w:val="0"/>
      <w:marRight w:val="0"/>
      <w:marTop w:val="0"/>
      <w:marBottom w:val="0"/>
      <w:divBdr>
        <w:top w:val="none" w:sz="0" w:space="0" w:color="auto"/>
        <w:left w:val="none" w:sz="0" w:space="0" w:color="auto"/>
        <w:bottom w:val="none" w:sz="0" w:space="0" w:color="auto"/>
        <w:right w:val="none" w:sz="0" w:space="0" w:color="auto"/>
      </w:divBdr>
      <w:divsChild>
        <w:div w:id="916326801">
          <w:marLeft w:val="0"/>
          <w:marRight w:val="0"/>
          <w:marTop w:val="0"/>
          <w:marBottom w:val="0"/>
          <w:divBdr>
            <w:top w:val="none" w:sz="0" w:space="0" w:color="auto"/>
            <w:left w:val="none" w:sz="0" w:space="0" w:color="auto"/>
            <w:bottom w:val="none" w:sz="0" w:space="0" w:color="auto"/>
            <w:right w:val="none" w:sz="0" w:space="0" w:color="auto"/>
          </w:divBdr>
        </w:div>
        <w:div w:id="339553462">
          <w:marLeft w:val="0"/>
          <w:marRight w:val="0"/>
          <w:marTop w:val="0"/>
          <w:marBottom w:val="0"/>
          <w:divBdr>
            <w:top w:val="none" w:sz="0" w:space="0" w:color="auto"/>
            <w:left w:val="none" w:sz="0" w:space="0" w:color="auto"/>
            <w:bottom w:val="none" w:sz="0" w:space="0" w:color="auto"/>
            <w:right w:val="none" w:sz="0" w:space="0" w:color="auto"/>
          </w:divBdr>
        </w:div>
        <w:div w:id="1321078037">
          <w:marLeft w:val="0"/>
          <w:marRight w:val="0"/>
          <w:marTop w:val="0"/>
          <w:marBottom w:val="0"/>
          <w:divBdr>
            <w:top w:val="none" w:sz="0" w:space="0" w:color="auto"/>
            <w:left w:val="none" w:sz="0" w:space="0" w:color="auto"/>
            <w:bottom w:val="none" w:sz="0" w:space="0" w:color="auto"/>
            <w:right w:val="none" w:sz="0" w:space="0" w:color="auto"/>
          </w:divBdr>
        </w:div>
        <w:div w:id="1969629837">
          <w:marLeft w:val="0"/>
          <w:marRight w:val="0"/>
          <w:marTop w:val="0"/>
          <w:marBottom w:val="0"/>
          <w:divBdr>
            <w:top w:val="none" w:sz="0" w:space="0" w:color="auto"/>
            <w:left w:val="none" w:sz="0" w:space="0" w:color="auto"/>
            <w:bottom w:val="none" w:sz="0" w:space="0" w:color="auto"/>
            <w:right w:val="none" w:sz="0" w:space="0" w:color="auto"/>
          </w:divBdr>
        </w:div>
        <w:div w:id="1912081791">
          <w:marLeft w:val="0"/>
          <w:marRight w:val="0"/>
          <w:marTop w:val="0"/>
          <w:marBottom w:val="0"/>
          <w:divBdr>
            <w:top w:val="none" w:sz="0" w:space="0" w:color="auto"/>
            <w:left w:val="none" w:sz="0" w:space="0" w:color="auto"/>
            <w:bottom w:val="none" w:sz="0" w:space="0" w:color="auto"/>
            <w:right w:val="none" w:sz="0" w:space="0" w:color="auto"/>
          </w:divBdr>
        </w:div>
        <w:div w:id="1435856240">
          <w:marLeft w:val="0"/>
          <w:marRight w:val="0"/>
          <w:marTop w:val="0"/>
          <w:marBottom w:val="0"/>
          <w:divBdr>
            <w:top w:val="none" w:sz="0" w:space="0" w:color="auto"/>
            <w:left w:val="none" w:sz="0" w:space="0" w:color="auto"/>
            <w:bottom w:val="none" w:sz="0" w:space="0" w:color="auto"/>
            <w:right w:val="none" w:sz="0" w:space="0" w:color="auto"/>
          </w:divBdr>
        </w:div>
        <w:div w:id="237861101">
          <w:marLeft w:val="0"/>
          <w:marRight w:val="0"/>
          <w:marTop w:val="0"/>
          <w:marBottom w:val="0"/>
          <w:divBdr>
            <w:top w:val="none" w:sz="0" w:space="0" w:color="auto"/>
            <w:left w:val="none" w:sz="0" w:space="0" w:color="auto"/>
            <w:bottom w:val="none" w:sz="0" w:space="0" w:color="auto"/>
            <w:right w:val="none" w:sz="0" w:space="0" w:color="auto"/>
          </w:divBdr>
        </w:div>
        <w:div w:id="1305810936">
          <w:marLeft w:val="0"/>
          <w:marRight w:val="0"/>
          <w:marTop w:val="0"/>
          <w:marBottom w:val="0"/>
          <w:divBdr>
            <w:top w:val="none" w:sz="0" w:space="0" w:color="auto"/>
            <w:left w:val="none" w:sz="0" w:space="0" w:color="auto"/>
            <w:bottom w:val="none" w:sz="0" w:space="0" w:color="auto"/>
            <w:right w:val="none" w:sz="0" w:space="0" w:color="auto"/>
          </w:divBdr>
        </w:div>
        <w:div w:id="557976025">
          <w:marLeft w:val="0"/>
          <w:marRight w:val="0"/>
          <w:marTop w:val="0"/>
          <w:marBottom w:val="0"/>
          <w:divBdr>
            <w:top w:val="none" w:sz="0" w:space="0" w:color="auto"/>
            <w:left w:val="none" w:sz="0" w:space="0" w:color="auto"/>
            <w:bottom w:val="none" w:sz="0" w:space="0" w:color="auto"/>
            <w:right w:val="none" w:sz="0" w:space="0" w:color="auto"/>
          </w:divBdr>
        </w:div>
        <w:div w:id="1182470406">
          <w:marLeft w:val="0"/>
          <w:marRight w:val="0"/>
          <w:marTop w:val="0"/>
          <w:marBottom w:val="0"/>
          <w:divBdr>
            <w:top w:val="none" w:sz="0" w:space="0" w:color="auto"/>
            <w:left w:val="none" w:sz="0" w:space="0" w:color="auto"/>
            <w:bottom w:val="none" w:sz="0" w:space="0" w:color="auto"/>
            <w:right w:val="none" w:sz="0" w:space="0" w:color="auto"/>
          </w:divBdr>
        </w:div>
        <w:div w:id="628632238">
          <w:marLeft w:val="0"/>
          <w:marRight w:val="0"/>
          <w:marTop w:val="0"/>
          <w:marBottom w:val="0"/>
          <w:divBdr>
            <w:top w:val="none" w:sz="0" w:space="0" w:color="auto"/>
            <w:left w:val="none" w:sz="0" w:space="0" w:color="auto"/>
            <w:bottom w:val="none" w:sz="0" w:space="0" w:color="auto"/>
            <w:right w:val="none" w:sz="0" w:space="0" w:color="auto"/>
          </w:divBdr>
        </w:div>
        <w:div w:id="1927810577">
          <w:marLeft w:val="0"/>
          <w:marRight w:val="0"/>
          <w:marTop w:val="0"/>
          <w:marBottom w:val="0"/>
          <w:divBdr>
            <w:top w:val="none" w:sz="0" w:space="0" w:color="auto"/>
            <w:left w:val="none" w:sz="0" w:space="0" w:color="auto"/>
            <w:bottom w:val="none" w:sz="0" w:space="0" w:color="auto"/>
            <w:right w:val="none" w:sz="0" w:space="0" w:color="auto"/>
          </w:divBdr>
        </w:div>
      </w:divsChild>
    </w:div>
    <w:div w:id="935986442">
      <w:bodyDiv w:val="1"/>
      <w:marLeft w:val="0"/>
      <w:marRight w:val="0"/>
      <w:marTop w:val="0"/>
      <w:marBottom w:val="0"/>
      <w:divBdr>
        <w:top w:val="none" w:sz="0" w:space="0" w:color="auto"/>
        <w:left w:val="none" w:sz="0" w:space="0" w:color="auto"/>
        <w:bottom w:val="none" w:sz="0" w:space="0" w:color="auto"/>
        <w:right w:val="none" w:sz="0" w:space="0" w:color="auto"/>
      </w:divBdr>
      <w:divsChild>
        <w:div w:id="956832281">
          <w:marLeft w:val="0"/>
          <w:marRight w:val="0"/>
          <w:marTop w:val="0"/>
          <w:marBottom w:val="0"/>
          <w:divBdr>
            <w:top w:val="none" w:sz="0" w:space="0" w:color="auto"/>
            <w:left w:val="none" w:sz="0" w:space="0" w:color="auto"/>
            <w:bottom w:val="none" w:sz="0" w:space="0" w:color="auto"/>
            <w:right w:val="none" w:sz="0" w:space="0" w:color="auto"/>
          </w:divBdr>
        </w:div>
        <w:div w:id="1044478251">
          <w:marLeft w:val="0"/>
          <w:marRight w:val="0"/>
          <w:marTop w:val="0"/>
          <w:marBottom w:val="0"/>
          <w:divBdr>
            <w:top w:val="none" w:sz="0" w:space="0" w:color="auto"/>
            <w:left w:val="none" w:sz="0" w:space="0" w:color="auto"/>
            <w:bottom w:val="none" w:sz="0" w:space="0" w:color="auto"/>
            <w:right w:val="none" w:sz="0" w:space="0" w:color="auto"/>
          </w:divBdr>
        </w:div>
        <w:div w:id="515073157">
          <w:marLeft w:val="0"/>
          <w:marRight w:val="0"/>
          <w:marTop w:val="0"/>
          <w:marBottom w:val="0"/>
          <w:divBdr>
            <w:top w:val="none" w:sz="0" w:space="0" w:color="auto"/>
            <w:left w:val="none" w:sz="0" w:space="0" w:color="auto"/>
            <w:bottom w:val="none" w:sz="0" w:space="0" w:color="auto"/>
            <w:right w:val="none" w:sz="0" w:space="0" w:color="auto"/>
          </w:divBdr>
        </w:div>
        <w:div w:id="1970237656">
          <w:marLeft w:val="0"/>
          <w:marRight w:val="0"/>
          <w:marTop w:val="0"/>
          <w:marBottom w:val="0"/>
          <w:divBdr>
            <w:top w:val="none" w:sz="0" w:space="0" w:color="auto"/>
            <w:left w:val="none" w:sz="0" w:space="0" w:color="auto"/>
            <w:bottom w:val="none" w:sz="0" w:space="0" w:color="auto"/>
            <w:right w:val="none" w:sz="0" w:space="0" w:color="auto"/>
          </w:divBdr>
        </w:div>
        <w:div w:id="1089156838">
          <w:marLeft w:val="0"/>
          <w:marRight w:val="0"/>
          <w:marTop w:val="0"/>
          <w:marBottom w:val="0"/>
          <w:divBdr>
            <w:top w:val="none" w:sz="0" w:space="0" w:color="auto"/>
            <w:left w:val="none" w:sz="0" w:space="0" w:color="auto"/>
            <w:bottom w:val="none" w:sz="0" w:space="0" w:color="auto"/>
            <w:right w:val="none" w:sz="0" w:space="0" w:color="auto"/>
          </w:divBdr>
        </w:div>
        <w:div w:id="821964429">
          <w:marLeft w:val="0"/>
          <w:marRight w:val="0"/>
          <w:marTop w:val="0"/>
          <w:marBottom w:val="0"/>
          <w:divBdr>
            <w:top w:val="none" w:sz="0" w:space="0" w:color="auto"/>
            <w:left w:val="none" w:sz="0" w:space="0" w:color="auto"/>
            <w:bottom w:val="none" w:sz="0" w:space="0" w:color="auto"/>
            <w:right w:val="none" w:sz="0" w:space="0" w:color="auto"/>
          </w:divBdr>
        </w:div>
        <w:div w:id="1755785934">
          <w:marLeft w:val="0"/>
          <w:marRight w:val="0"/>
          <w:marTop w:val="0"/>
          <w:marBottom w:val="0"/>
          <w:divBdr>
            <w:top w:val="none" w:sz="0" w:space="0" w:color="auto"/>
            <w:left w:val="none" w:sz="0" w:space="0" w:color="auto"/>
            <w:bottom w:val="none" w:sz="0" w:space="0" w:color="auto"/>
            <w:right w:val="none" w:sz="0" w:space="0" w:color="auto"/>
          </w:divBdr>
        </w:div>
        <w:div w:id="641811823">
          <w:marLeft w:val="0"/>
          <w:marRight w:val="0"/>
          <w:marTop w:val="0"/>
          <w:marBottom w:val="0"/>
          <w:divBdr>
            <w:top w:val="none" w:sz="0" w:space="0" w:color="auto"/>
            <w:left w:val="none" w:sz="0" w:space="0" w:color="auto"/>
            <w:bottom w:val="none" w:sz="0" w:space="0" w:color="auto"/>
            <w:right w:val="none" w:sz="0" w:space="0" w:color="auto"/>
          </w:divBdr>
        </w:div>
        <w:div w:id="1421411542">
          <w:marLeft w:val="0"/>
          <w:marRight w:val="0"/>
          <w:marTop w:val="0"/>
          <w:marBottom w:val="0"/>
          <w:divBdr>
            <w:top w:val="none" w:sz="0" w:space="0" w:color="auto"/>
            <w:left w:val="none" w:sz="0" w:space="0" w:color="auto"/>
            <w:bottom w:val="none" w:sz="0" w:space="0" w:color="auto"/>
            <w:right w:val="none" w:sz="0" w:space="0" w:color="auto"/>
          </w:divBdr>
        </w:div>
        <w:div w:id="543640063">
          <w:marLeft w:val="0"/>
          <w:marRight w:val="0"/>
          <w:marTop w:val="0"/>
          <w:marBottom w:val="0"/>
          <w:divBdr>
            <w:top w:val="none" w:sz="0" w:space="0" w:color="auto"/>
            <w:left w:val="none" w:sz="0" w:space="0" w:color="auto"/>
            <w:bottom w:val="none" w:sz="0" w:space="0" w:color="auto"/>
            <w:right w:val="none" w:sz="0" w:space="0" w:color="auto"/>
          </w:divBdr>
        </w:div>
        <w:div w:id="1241326565">
          <w:marLeft w:val="0"/>
          <w:marRight w:val="0"/>
          <w:marTop w:val="0"/>
          <w:marBottom w:val="0"/>
          <w:divBdr>
            <w:top w:val="none" w:sz="0" w:space="0" w:color="auto"/>
            <w:left w:val="none" w:sz="0" w:space="0" w:color="auto"/>
            <w:bottom w:val="none" w:sz="0" w:space="0" w:color="auto"/>
            <w:right w:val="none" w:sz="0" w:space="0" w:color="auto"/>
          </w:divBdr>
        </w:div>
        <w:div w:id="129134158">
          <w:marLeft w:val="0"/>
          <w:marRight w:val="0"/>
          <w:marTop w:val="0"/>
          <w:marBottom w:val="0"/>
          <w:divBdr>
            <w:top w:val="none" w:sz="0" w:space="0" w:color="auto"/>
            <w:left w:val="none" w:sz="0" w:space="0" w:color="auto"/>
            <w:bottom w:val="none" w:sz="0" w:space="0" w:color="auto"/>
            <w:right w:val="none" w:sz="0" w:space="0" w:color="auto"/>
          </w:divBdr>
        </w:div>
        <w:div w:id="1396515780">
          <w:marLeft w:val="0"/>
          <w:marRight w:val="0"/>
          <w:marTop w:val="0"/>
          <w:marBottom w:val="0"/>
          <w:divBdr>
            <w:top w:val="none" w:sz="0" w:space="0" w:color="auto"/>
            <w:left w:val="none" w:sz="0" w:space="0" w:color="auto"/>
            <w:bottom w:val="none" w:sz="0" w:space="0" w:color="auto"/>
            <w:right w:val="none" w:sz="0" w:space="0" w:color="auto"/>
          </w:divBdr>
        </w:div>
      </w:divsChild>
    </w:div>
    <w:div w:id="1050232369">
      <w:bodyDiv w:val="1"/>
      <w:marLeft w:val="0"/>
      <w:marRight w:val="0"/>
      <w:marTop w:val="0"/>
      <w:marBottom w:val="0"/>
      <w:divBdr>
        <w:top w:val="none" w:sz="0" w:space="0" w:color="auto"/>
        <w:left w:val="none" w:sz="0" w:space="0" w:color="auto"/>
        <w:bottom w:val="none" w:sz="0" w:space="0" w:color="auto"/>
        <w:right w:val="none" w:sz="0" w:space="0" w:color="auto"/>
      </w:divBdr>
      <w:divsChild>
        <w:div w:id="1952663594">
          <w:marLeft w:val="0"/>
          <w:marRight w:val="0"/>
          <w:marTop w:val="0"/>
          <w:marBottom w:val="0"/>
          <w:divBdr>
            <w:top w:val="none" w:sz="0" w:space="0" w:color="auto"/>
            <w:left w:val="none" w:sz="0" w:space="0" w:color="auto"/>
            <w:bottom w:val="none" w:sz="0" w:space="0" w:color="auto"/>
            <w:right w:val="none" w:sz="0" w:space="0" w:color="auto"/>
          </w:divBdr>
        </w:div>
        <w:div w:id="495069374">
          <w:marLeft w:val="0"/>
          <w:marRight w:val="0"/>
          <w:marTop w:val="0"/>
          <w:marBottom w:val="0"/>
          <w:divBdr>
            <w:top w:val="none" w:sz="0" w:space="0" w:color="auto"/>
            <w:left w:val="none" w:sz="0" w:space="0" w:color="auto"/>
            <w:bottom w:val="none" w:sz="0" w:space="0" w:color="auto"/>
            <w:right w:val="none" w:sz="0" w:space="0" w:color="auto"/>
          </w:divBdr>
        </w:div>
        <w:div w:id="45835818">
          <w:marLeft w:val="0"/>
          <w:marRight w:val="0"/>
          <w:marTop w:val="0"/>
          <w:marBottom w:val="0"/>
          <w:divBdr>
            <w:top w:val="none" w:sz="0" w:space="0" w:color="auto"/>
            <w:left w:val="none" w:sz="0" w:space="0" w:color="auto"/>
            <w:bottom w:val="none" w:sz="0" w:space="0" w:color="auto"/>
            <w:right w:val="none" w:sz="0" w:space="0" w:color="auto"/>
          </w:divBdr>
        </w:div>
        <w:div w:id="2026898550">
          <w:marLeft w:val="0"/>
          <w:marRight w:val="0"/>
          <w:marTop w:val="0"/>
          <w:marBottom w:val="0"/>
          <w:divBdr>
            <w:top w:val="none" w:sz="0" w:space="0" w:color="auto"/>
            <w:left w:val="none" w:sz="0" w:space="0" w:color="auto"/>
            <w:bottom w:val="none" w:sz="0" w:space="0" w:color="auto"/>
            <w:right w:val="none" w:sz="0" w:space="0" w:color="auto"/>
          </w:divBdr>
        </w:div>
        <w:div w:id="670260660">
          <w:marLeft w:val="0"/>
          <w:marRight w:val="0"/>
          <w:marTop w:val="0"/>
          <w:marBottom w:val="0"/>
          <w:divBdr>
            <w:top w:val="none" w:sz="0" w:space="0" w:color="auto"/>
            <w:left w:val="none" w:sz="0" w:space="0" w:color="auto"/>
            <w:bottom w:val="none" w:sz="0" w:space="0" w:color="auto"/>
            <w:right w:val="none" w:sz="0" w:space="0" w:color="auto"/>
          </w:divBdr>
        </w:div>
        <w:div w:id="1451171852">
          <w:marLeft w:val="0"/>
          <w:marRight w:val="0"/>
          <w:marTop w:val="0"/>
          <w:marBottom w:val="0"/>
          <w:divBdr>
            <w:top w:val="none" w:sz="0" w:space="0" w:color="auto"/>
            <w:left w:val="none" w:sz="0" w:space="0" w:color="auto"/>
            <w:bottom w:val="none" w:sz="0" w:space="0" w:color="auto"/>
            <w:right w:val="none" w:sz="0" w:space="0" w:color="auto"/>
          </w:divBdr>
        </w:div>
        <w:div w:id="2017222408">
          <w:marLeft w:val="0"/>
          <w:marRight w:val="0"/>
          <w:marTop w:val="0"/>
          <w:marBottom w:val="0"/>
          <w:divBdr>
            <w:top w:val="none" w:sz="0" w:space="0" w:color="auto"/>
            <w:left w:val="none" w:sz="0" w:space="0" w:color="auto"/>
            <w:bottom w:val="none" w:sz="0" w:space="0" w:color="auto"/>
            <w:right w:val="none" w:sz="0" w:space="0" w:color="auto"/>
          </w:divBdr>
        </w:div>
        <w:div w:id="1214581103">
          <w:marLeft w:val="0"/>
          <w:marRight w:val="0"/>
          <w:marTop w:val="0"/>
          <w:marBottom w:val="0"/>
          <w:divBdr>
            <w:top w:val="none" w:sz="0" w:space="0" w:color="auto"/>
            <w:left w:val="none" w:sz="0" w:space="0" w:color="auto"/>
            <w:bottom w:val="none" w:sz="0" w:space="0" w:color="auto"/>
            <w:right w:val="none" w:sz="0" w:space="0" w:color="auto"/>
          </w:divBdr>
        </w:div>
        <w:div w:id="2115708623">
          <w:marLeft w:val="0"/>
          <w:marRight w:val="0"/>
          <w:marTop w:val="0"/>
          <w:marBottom w:val="0"/>
          <w:divBdr>
            <w:top w:val="none" w:sz="0" w:space="0" w:color="auto"/>
            <w:left w:val="none" w:sz="0" w:space="0" w:color="auto"/>
            <w:bottom w:val="none" w:sz="0" w:space="0" w:color="auto"/>
            <w:right w:val="none" w:sz="0" w:space="0" w:color="auto"/>
          </w:divBdr>
        </w:div>
        <w:div w:id="1700668726">
          <w:marLeft w:val="0"/>
          <w:marRight w:val="0"/>
          <w:marTop w:val="0"/>
          <w:marBottom w:val="0"/>
          <w:divBdr>
            <w:top w:val="none" w:sz="0" w:space="0" w:color="auto"/>
            <w:left w:val="none" w:sz="0" w:space="0" w:color="auto"/>
            <w:bottom w:val="none" w:sz="0" w:space="0" w:color="auto"/>
            <w:right w:val="none" w:sz="0" w:space="0" w:color="auto"/>
          </w:divBdr>
        </w:div>
        <w:div w:id="283926787">
          <w:marLeft w:val="0"/>
          <w:marRight w:val="0"/>
          <w:marTop w:val="0"/>
          <w:marBottom w:val="0"/>
          <w:divBdr>
            <w:top w:val="none" w:sz="0" w:space="0" w:color="auto"/>
            <w:left w:val="none" w:sz="0" w:space="0" w:color="auto"/>
            <w:bottom w:val="none" w:sz="0" w:space="0" w:color="auto"/>
            <w:right w:val="none" w:sz="0" w:space="0" w:color="auto"/>
          </w:divBdr>
        </w:div>
        <w:div w:id="1469393169">
          <w:marLeft w:val="0"/>
          <w:marRight w:val="0"/>
          <w:marTop w:val="0"/>
          <w:marBottom w:val="0"/>
          <w:divBdr>
            <w:top w:val="none" w:sz="0" w:space="0" w:color="auto"/>
            <w:left w:val="none" w:sz="0" w:space="0" w:color="auto"/>
            <w:bottom w:val="none" w:sz="0" w:space="0" w:color="auto"/>
            <w:right w:val="none" w:sz="0" w:space="0" w:color="auto"/>
          </w:divBdr>
        </w:div>
        <w:div w:id="1984577799">
          <w:marLeft w:val="0"/>
          <w:marRight w:val="0"/>
          <w:marTop w:val="0"/>
          <w:marBottom w:val="0"/>
          <w:divBdr>
            <w:top w:val="none" w:sz="0" w:space="0" w:color="auto"/>
            <w:left w:val="none" w:sz="0" w:space="0" w:color="auto"/>
            <w:bottom w:val="none" w:sz="0" w:space="0" w:color="auto"/>
            <w:right w:val="none" w:sz="0" w:space="0" w:color="auto"/>
          </w:divBdr>
        </w:div>
      </w:divsChild>
    </w:div>
    <w:div w:id="1088499836">
      <w:bodyDiv w:val="1"/>
      <w:marLeft w:val="0"/>
      <w:marRight w:val="0"/>
      <w:marTop w:val="0"/>
      <w:marBottom w:val="0"/>
      <w:divBdr>
        <w:top w:val="none" w:sz="0" w:space="0" w:color="auto"/>
        <w:left w:val="none" w:sz="0" w:space="0" w:color="auto"/>
        <w:bottom w:val="none" w:sz="0" w:space="0" w:color="auto"/>
        <w:right w:val="none" w:sz="0" w:space="0" w:color="auto"/>
      </w:divBdr>
      <w:divsChild>
        <w:div w:id="303968312">
          <w:marLeft w:val="0"/>
          <w:marRight w:val="0"/>
          <w:marTop w:val="0"/>
          <w:marBottom w:val="0"/>
          <w:divBdr>
            <w:top w:val="none" w:sz="0" w:space="0" w:color="auto"/>
            <w:left w:val="none" w:sz="0" w:space="0" w:color="auto"/>
            <w:bottom w:val="none" w:sz="0" w:space="0" w:color="auto"/>
            <w:right w:val="none" w:sz="0" w:space="0" w:color="auto"/>
          </w:divBdr>
        </w:div>
        <w:div w:id="1745638530">
          <w:marLeft w:val="0"/>
          <w:marRight w:val="0"/>
          <w:marTop w:val="0"/>
          <w:marBottom w:val="0"/>
          <w:divBdr>
            <w:top w:val="none" w:sz="0" w:space="0" w:color="auto"/>
            <w:left w:val="none" w:sz="0" w:space="0" w:color="auto"/>
            <w:bottom w:val="none" w:sz="0" w:space="0" w:color="auto"/>
            <w:right w:val="none" w:sz="0" w:space="0" w:color="auto"/>
          </w:divBdr>
        </w:div>
        <w:div w:id="467210499">
          <w:marLeft w:val="0"/>
          <w:marRight w:val="0"/>
          <w:marTop w:val="0"/>
          <w:marBottom w:val="0"/>
          <w:divBdr>
            <w:top w:val="none" w:sz="0" w:space="0" w:color="auto"/>
            <w:left w:val="none" w:sz="0" w:space="0" w:color="auto"/>
            <w:bottom w:val="none" w:sz="0" w:space="0" w:color="auto"/>
            <w:right w:val="none" w:sz="0" w:space="0" w:color="auto"/>
          </w:divBdr>
        </w:div>
        <w:div w:id="655836814">
          <w:marLeft w:val="0"/>
          <w:marRight w:val="0"/>
          <w:marTop w:val="0"/>
          <w:marBottom w:val="0"/>
          <w:divBdr>
            <w:top w:val="none" w:sz="0" w:space="0" w:color="auto"/>
            <w:left w:val="none" w:sz="0" w:space="0" w:color="auto"/>
            <w:bottom w:val="none" w:sz="0" w:space="0" w:color="auto"/>
            <w:right w:val="none" w:sz="0" w:space="0" w:color="auto"/>
          </w:divBdr>
        </w:div>
        <w:div w:id="1681227540">
          <w:marLeft w:val="0"/>
          <w:marRight w:val="0"/>
          <w:marTop w:val="0"/>
          <w:marBottom w:val="0"/>
          <w:divBdr>
            <w:top w:val="none" w:sz="0" w:space="0" w:color="auto"/>
            <w:left w:val="none" w:sz="0" w:space="0" w:color="auto"/>
            <w:bottom w:val="none" w:sz="0" w:space="0" w:color="auto"/>
            <w:right w:val="none" w:sz="0" w:space="0" w:color="auto"/>
          </w:divBdr>
        </w:div>
        <w:div w:id="1506017732">
          <w:marLeft w:val="0"/>
          <w:marRight w:val="0"/>
          <w:marTop w:val="0"/>
          <w:marBottom w:val="0"/>
          <w:divBdr>
            <w:top w:val="none" w:sz="0" w:space="0" w:color="auto"/>
            <w:left w:val="none" w:sz="0" w:space="0" w:color="auto"/>
            <w:bottom w:val="none" w:sz="0" w:space="0" w:color="auto"/>
            <w:right w:val="none" w:sz="0" w:space="0" w:color="auto"/>
          </w:divBdr>
        </w:div>
      </w:divsChild>
    </w:div>
    <w:div w:id="1331642196">
      <w:bodyDiv w:val="1"/>
      <w:marLeft w:val="0"/>
      <w:marRight w:val="0"/>
      <w:marTop w:val="0"/>
      <w:marBottom w:val="0"/>
      <w:divBdr>
        <w:top w:val="none" w:sz="0" w:space="0" w:color="auto"/>
        <w:left w:val="none" w:sz="0" w:space="0" w:color="auto"/>
        <w:bottom w:val="none" w:sz="0" w:space="0" w:color="auto"/>
        <w:right w:val="none" w:sz="0" w:space="0" w:color="auto"/>
      </w:divBdr>
      <w:divsChild>
        <w:div w:id="1489251712">
          <w:marLeft w:val="0"/>
          <w:marRight w:val="0"/>
          <w:marTop w:val="0"/>
          <w:marBottom w:val="0"/>
          <w:divBdr>
            <w:top w:val="none" w:sz="0" w:space="0" w:color="auto"/>
            <w:left w:val="none" w:sz="0" w:space="0" w:color="auto"/>
            <w:bottom w:val="none" w:sz="0" w:space="0" w:color="auto"/>
            <w:right w:val="none" w:sz="0" w:space="0" w:color="auto"/>
          </w:divBdr>
        </w:div>
        <w:div w:id="749933739">
          <w:marLeft w:val="0"/>
          <w:marRight w:val="0"/>
          <w:marTop w:val="0"/>
          <w:marBottom w:val="0"/>
          <w:divBdr>
            <w:top w:val="none" w:sz="0" w:space="0" w:color="auto"/>
            <w:left w:val="none" w:sz="0" w:space="0" w:color="auto"/>
            <w:bottom w:val="none" w:sz="0" w:space="0" w:color="auto"/>
            <w:right w:val="none" w:sz="0" w:space="0" w:color="auto"/>
          </w:divBdr>
        </w:div>
        <w:div w:id="2011830386">
          <w:marLeft w:val="0"/>
          <w:marRight w:val="0"/>
          <w:marTop w:val="0"/>
          <w:marBottom w:val="0"/>
          <w:divBdr>
            <w:top w:val="none" w:sz="0" w:space="0" w:color="auto"/>
            <w:left w:val="none" w:sz="0" w:space="0" w:color="auto"/>
            <w:bottom w:val="none" w:sz="0" w:space="0" w:color="auto"/>
            <w:right w:val="none" w:sz="0" w:space="0" w:color="auto"/>
          </w:divBdr>
        </w:div>
        <w:div w:id="1295864637">
          <w:marLeft w:val="0"/>
          <w:marRight w:val="0"/>
          <w:marTop w:val="0"/>
          <w:marBottom w:val="0"/>
          <w:divBdr>
            <w:top w:val="none" w:sz="0" w:space="0" w:color="auto"/>
            <w:left w:val="none" w:sz="0" w:space="0" w:color="auto"/>
            <w:bottom w:val="none" w:sz="0" w:space="0" w:color="auto"/>
            <w:right w:val="none" w:sz="0" w:space="0" w:color="auto"/>
          </w:divBdr>
        </w:div>
        <w:div w:id="1768964002">
          <w:marLeft w:val="0"/>
          <w:marRight w:val="0"/>
          <w:marTop w:val="0"/>
          <w:marBottom w:val="0"/>
          <w:divBdr>
            <w:top w:val="none" w:sz="0" w:space="0" w:color="auto"/>
            <w:left w:val="none" w:sz="0" w:space="0" w:color="auto"/>
            <w:bottom w:val="none" w:sz="0" w:space="0" w:color="auto"/>
            <w:right w:val="none" w:sz="0" w:space="0" w:color="auto"/>
          </w:divBdr>
        </w:div>
        <w:div w:id="976447220">
          <w:marLeft w:val="0"/>
          <w:marRight w:val="0"/>
          <w:marTop w:val="0"/>
          <w:marBottom w:val="0"/>
          <w:divBdr>
            <w:top w:val="none" w:sz="0" w:space="0" w:color="auto"/>
            <w:left w:val="none" w:sz="0" w:space="0" w:color="auto"/>
            <w:bottom w:val="none" w:sz="0" w:space="0" w:color="auto"/>
            <w:right w:val="none" w:sz="0" w:space="0" w:color="auto"/>
          </w:divBdr>
        </w:div>
        <w:div w:id="889610489">
          <w:marLeft w:val="0"/>
          <w:marRight w:val="0"/>
          <w:marTop w:val="0"/>
          <w:marBottom w:val="0"/>
          <w:divBdr>
            <w:top w:val="none" w:sz="0" w:space="0" w:color="auto"/>
            <w:left w:val="none" w:sz="0" w:space="0" w:color="auto"/>
            <w:bottom w:val="none" w:sz="0" w:space="0" w:color="auto"/>
            <w:right w:val="none" w:sz="0" w:space="0" w:color="auto"/>
          </w:divBdr>
        </w:div>
        <w:div w:id="1616909864">
          <w:marLeft w:val="0"/>
          <w:marRight w:val="0"/>
          <w:marTop w:val="0"/>
          <w:marBottom w:val="0"/>
          <w:divBdr>
            <w:top w:val="none" w:sz="0" w:space="0" w:color="auto"/>
            <w:left w:val="none" w:sz="0" w:space="0" w:color="auto"/>
            <w:bottom w:val="none" w:sz="0" w:space="0" w:color="auto"/>
            <w:right w:val="none" w:sz="0" w:space="0" w:color="auto"/>
          </w:divBdr>
        </w:div>
        <w:div w:id="2102944423">
          <w:marLeft w:val="0"/>
          <w:marRight w:val="0"/>
          <w:marTop w:val="0"/>
          <w:marBottom w:val="0"/>
          <w:divBdr>
            <w:top w:val="none" w:sz="0" w:space="0" w:color="auto"/>
            <w:left w:val="none" w:sz="0" w:space="0" w:color="auto"/>
            <w:bottom w:val="none" w:sz="0" w:space="0" w:color="auto"/>
            <w:right w:val="none" w:sz="0" w:space="0" w:color="auto"/>
          </w:divBdr>
        </w:div>
        <w:div w:id="1179080268">
          <w:marLeft w:val="0"/>
          <w:marRight w:val="0"/>
          <w:marTop w:val="0"/>
          <w:marBottom w:val="0"/>
          <w:divBdr>
            <w:top w:val="none" w:sz="0" w:space="0" w:color="auto"/>
            <w:left w:val="none" w:sz="0" w:space="0" w:color="auto"/>
            <w:bottom w:val="none" w:sz="0" w:space="0" w:color="auto"/>
            <w:right w:val="none" w:sz="0" w:space="0" w:color="auto"/>
          </w:divBdr>
        </w:div>
        <w:div w:id="1263805192">
          <w:marLeft w:val="0"/>
          <w:marRight w:val="0"/>
          <w:marTop w:val="0"/>
          <w:marBottom w:val="0"/>
          <w:divBdr>
            <w:top w:val="none" w:sz="0" w:space="0" w:color="auto"/>
            <w:left w:val="none" w:sz="0" w:space="0" w:color="auto"/>
            <w:bottom w:val="none" w:sz="0" w:space="0" w:color="auto"/>
            <w:right w:val="none" w:sz="0" w:space="0" w:color="auto"/>
          </w:divBdr>
        </w:div>
        <w:div w:id="70279830">
          <w:marLeft w:val="0"/>
          <w:marRight w:val="0"/>
          <w:marTop w:val="0"/>
          <w:marBottom w:val="0"/>
          <w:divBdr>
            <w:top w:val="none" w:sz="0" w:space="0" w:color="auto"/>
            <w:left w:val="none" w:sz="0" w:space="0" w:color="auto"/>
            <w:bottom w:val="none" w:sz="0" w:space="0" w:color="auto"/>
            <w:right w:val="none" w:sz="0" w:space="0" w:color="auto"/>
          </w:divBdr>
        </w:div>
        <w:div w:id="1183595790">
          <w:marLeft w:val="0"/>
          <w:marRight w:val="0"/>
          <w:marTop w:val="0"/>
          <w:marBottom w:val="0"/>
          <w:divBdr>
            <w:top w:val="none" w:sz="0" w:space="0" w:color="auto"/>
            <w:left w:val="none" w:sz="0" w:space="0" w:color="auto"/>
            <w:bottom w:val="none" w:sz="0" w:space="0" w:color="auto"/>
            <w:right w:val="none" w:sz="0" w:space="0" w:color="auto"/>
          </w:divBdr>
        </w:div>
        <w:div w:id="1501697064">
          <w:marLeft w:val="0"/>
          <w:marRight w:val="0"/>
          <w:marTop w:val="0"/>
          <w:marBottom w:val="0"/>
          <w:divBdr>
            <w:top w:val="none" w:sz="0" w:space="0" w:color="auto"/>
            <w:left w:val="none" w:sz="0" w:space="0" w:color="auto"/>
            <w:bottom w:val="none" w:sz="0" w:space="0" w:color="auto"/>
            <w:right w:val="none" w:sz="0" w:space="0" w:color="auto"/>
          </w:divBdr>
        </w:div>
        <w:div w:id="1070230328">
          <w:marLeft w:val="0"/>
          <w:marRight w:val="0"/>
          <w:marTop w:val="0"/>
          <w:marBottom w:val="0"/>
          <w:divBdr>
            <w:top w:val="none" w:sz="0" w:space="0" w:color="auto"/>
            <w:left w:val="none" w:sz="0" w:space="0" w:color="auto"/>
            <w:bottom w:val="none" w:sz="0" w:space="0" w:color="auto"/>
            <w:right w:val="none" w:sz="0" w:space="0" w:color="auto"/>
          </w:divBdr>
        </w:div>
        <w:div w:id="2059279795">
          <w:marLeft w:val="0"/>
          <w:marRight w:val="0"/>
          <w:marTop w:val="0"/>
          <w:marBottom w:val="0"/>
          <w:divBdr>
            <w:top w:val="none" w:sz="0" w:space="0" w:color="auto"/>
            <w:left w:val="none" w:sz="0" w:space="0" w:color="auto"/>
            <w:bottom w:val="none" w:sz="0" w:space="0" w:color="auto"/>
            <w:right w:val="none" w:sz="0" w:space="0" w:color="auto"/>
          </w:divBdr>
        </w:div>
        <w:div w:id="2037998874">
          <w:marLeft w:val="0"/>
          <w:marRight w:val="0"/>
          <w:marTop w:val="0"/>
          <w:marBottom w:val="0"/>
          <w:divBdr>
            <w:top w:val="none" w:sz="0" w:space="0" w:color="auto"/>
            <w:left w:val="none" w:sz="0" w:space="0" w:color="auto"/>
            <w:bottom w:val="none" w:sz="0" w:space="0" w:color="auto"/>
            <w:right w:val="none" w:sz="0" w:space="0" w:color="auto"/>
          </w:divBdr>
        </w:div>
      </w:divsChild>
    </w:div>
    <w:div w:id="1337727437">
      <w:bodyDiv w:val="1"/>
      <w:marLeft w:val="0"/>
      <w:marRight w:val="0"/>
      <w:marTop w:val="0"/>
      <w:marBottom w:val="0"/>
      <w:divBdr>
        <w:top w:val="none" w:sz="0" w:space="0" w:color="auto"/>
        <w:left w:val="none" w:sz="0" w:space="0" w:color="auto"/>
        <w:bottom w:val="none" w:sz="0" w:space="0" w:color="auto"/>
        <w:right w:val="none" w:sz="0" w:space="0" w:color="auto"/>
      </w:divBdr>
      <w:divsChild>
        <w:div w:id="403112296">
          <w:marLeft w:val="0"/>
          <w:marRight w:val="0"/>
          <w:marTop w:val="0"/>
          <w:marBottom w:val="0"/>
          <w:divBdr>
            <w:top w:val="none" w:sz="0" w:space="0" w:color="auto"/>
            <w:left w:val="none" w:sz="0" w:space="0" w:color="auto"/>
            <w:bottom w:val="none" w:sz="0" w:space="0" w:color="auto"/>
            <w:right w:val="none" w:sz="0" w:space="0" w:color="auto"/>
          </w:divBdr>
        </w:div>
        <w:div w:id="1839543496">
          <w:marLeft w:val="0"/>
          <w:marRight w:val="0"/>
          <w:marTop w:val="0"/>
          <w:marBottom w:val="0"/>
          <w:divBdr>
            <w:top w:val="none" w:sz="0" w:space="0" w:color="auto"/>
            <w:left w:val="none" w:sz="0" w:space="0" w:color="auto"/>
            <w:bottom w:val="none" w:sz="0" w:space="0" w:color="auto"/>
            <w:right w:val="none" w:sz="0" w:space="0" w:color="auto"/>
          </w:divBdr>
        </w:div>
        <w:div w:id="24600518">
          <w:marLeft w:val="0"/>
          <w:marRight w:val="0"/>
          <w:marTop w:val="0"/>
          <w:marBottom w:val="0"/>
          <w:divBdr>
            <w:top w:val="none" w:sz="0" w:space="0" w:color="auto"/>
            <w:left w:val="none" w:sz="0" w:space="0" w:color="auto"/>
            <w:bottom w:val="none" w:sz="0" w:space="0" w:color="auto"/>
            <w:right w:val="none" w:sz="0" w:space="0" w:color="auto"/>
          </w:divBdr>
        </w:div>
        <w:div w:id="1398550546">
          <w:marLeft w:val="0"/>
          <w:marRight w:val="0"/>
          <w:marTop w:val="0"/>
          <w:marBottom w:val="0"/>
          <w:divBdr>
            <w:top w:val="none" w:sz="0" w:space="0" w:color="auto"/>
            <w:left w:val="none" w:sz="0" w:space="0" w:color="auto"/>
            <w:bottom w:val="none" w:sz="0" w:space="0" w:color="auto"/>
            <w:right w:val="none" w:sz="0" w:space="0" w:color="auto"/>
          </w:divBdr>
        </w:div>
        <w:div w:id="805701922">
          <w:marLeft w:val="0"/>
          <w:marRight w:val="0"/>
          <w:marTop w:val="0"/>
          <w:marBottom w:val="0"/>
          <w:divBdr>
            <w:top w:val="none" w:sz="0" w:space="0" w:color="auto"/>
            <w:left w:val="none" w:sz="0" w:space="0" w:color="auto"/>
            <w:bottom w:val="none" w:sz="0" w:space="0" w:color="auto"/>
            <w:right w:val="none" w:sz="0" w:space="0" w:color="auto"/>
          </w:divBdr>
        </w:div>
        <w:div w:id="1887526245">
          <w:marLeft w:val="0"/>
          <w:marRight w:val="0"/>
          <w:marTop w:val="0"/>
          <w:marBottom w:val="0"/>
          <w:divBdr>
            <w:top w:val="none" w:sz="0" w:space="0" w:color="auto"/>
            <w:left w:val="none" w:sz="0" w:space="0" w:color="auto"/>
            <w:bottom w:val="none" w:sz="0" w:space="0" w:color="auto"/>
            <w:right w:val="none" w:sz="0" w:space="0" w:color="auto"/>
          </w:divBdr>
        </w:div>
        <w:div w:id="392588318">
          <w:marLeft w:val="0"/>
          <w:marRight w:val="0"/>
          <w:marTop w:val="0"/>
          <w:marBottom w:val="0"/>
          <w:divBdr>
            <w:top w:val="none" w:sz="0" w:space="0" w:color="auto"/>
            <w:left w:val="none" w:sz="0" w:space="0" w:color="auto"/>
            <w:bottom w:val="none" w:sz="0" w:space="0" w:color="auto"/>
            <w:right w:val="none" w:sz="0" w:space="0" w:color="auto"/>
          </w:divBdr>
        </w:div>
        <w:div w:id="1566572758">
          <w:marLeft w:val="0"/>
          <w:marRight w:val="0"/>
          <w:marTop w:val="0"/>
          <w:marBottom w:val="0"/>
          <w:divBdr>
            <w:top w:val="none" w:sz="0" w:space="0" w:color="auto"/>
            <w:left w:val="none" w:sz="0" w:space="0" w:color="auto"/>
            <w:bottom w:val="none" w:sz="0" w:space="0" w:color="auto"/>
            <w:right w:val="none" w:sz="0" w:space="0" w:color="auto"/>
          </w:divBdr>
        </w:div>
        <w:div w:id="681124041">
          <w:marLeft w:val="0"/>
          <w:marRight w:val="0"/>
          <w:marTop w:val="0"/>
          <w:marBottom w:val="0"/>
          <w:divBdr>
            <w:top w:val="none" w:sz="0" w:space="0" w:color="auto"/>
            <w:left w:val="none" w:sz="0" w:space="0" w:color="auto"/>
            <w:bottom w:val="none" w:sz="0" w:space="0" w:color="auto"/>
            <w:right w:val="none" w:sz="0" w:space="0" w:color="auto"/>
          </w:divBdr>
        </w:div>
        <w:div w:id="1337421717">
          <w:marLeft w:val="0"/>
          <w:marRight w:val="0"/>
          <w:marTop w:val="0"/>
          <w:marBottom w:val="0"/>
          <w:divBdr>
            <w:top w:val="none" w:sz="0" w:space="0" w:color="auto"/>
            <w:left w:val="none" w:sz="0" w:space="0" w:color="auto"/>
            <w:bottom w:val="none" w:sz="0" w:space="0" w:color="auto"/>
            <w:right w:val="none" w:sz="0" w:space="0" w:color="auto"/>
          </w:divBdr>
        </w:div>
        <w:div w:id="1127774308">
          <w:marLeft w:val="0"/>
          <w:marRight w:val="0"/>
          <w:marTop w:val="0"/>
          <w:marBottom w:val="0"/>
          <w:divBdr>
            <w:top w:val="none" w:sz="0" w:space="0" w:color="auto"/>
            <w:left w:val="none" w:sz="0" w:space="0" w:color="auto"/>
            <w:bottom w:val="none" w:sz="0" w:space="0" w:color="auto"/>
            <w:right w:val="none" w:sz="0" w:space="0" w:color="auto"/>
          </w:divBdr>
        </w:div>
      </w:divsChild>
    </w:div>
    <w:div w:id="1421829915">
      <w:bodyDiv w:val="1"/>
      <w:marLeft w:val="0"/>
      <w:marRight w:val="0"/>
      <w:marTop w:val="0"/>
      <w:marBottom w:val="0"/>
      <w:divBdr>
        <w:top w:val="none" w:sz="0" w:space="0" w:color="auto"/>
        <w:left w:val="none" w:sz="0" w:space="0" w:color="auto"/>
        <w:bottom w:val="none" w:sz="0" w:space="0" w:color="auto"/>
        <w:right w:val="none" w:sz="0" w:space="0" w:color="auto"/>
      </w:divBdr>
      <w:divsChild>
        <w:div w:id="752822487">
          <w:marLeft w:val="0"/>
          <w:marRight w:val="0"/>
          <w:marTop w:val="0"/>
          <w:marBottom w:val="0"/>
          <w:divBdr>
            <w:top w:val="none" w:sz="0" w:space="0" w:color="auto"/>
            <w:left w:val="none" w:sz="0" w:space="0" w:color="auto"/>
            <w:bottom w:val="none" w:sz="0" w:space="0" w:color="auto"/>
            <w:right w:val="none" w:sz="0" w:space="0" w:color="auto"/>
          </w:divBdr>
        </w:div>
        <w:div w:id="1433748575">
          <w:marLeft w:val="0"/>
          <w:marRight w:val="0"/>
          <w:marTop w:val="0"/>
          <w:marBottom w:val="0"/>
          <w:divBdr>
            <w:top w:val="none" w:sz="0" w:space="0" w:color="auto"/>
            <w:left w:val="none" w:sz="0" w:space="0" w:color="auto"/>
            <w:bottom w:val="none" w:sz="0" w:space="0" w:color="auto"/>
            <w:right w:val="none" w:sz="0" w:space="0" w:color="auto"/>
          </w:divBdr>
        </w:div>
        <w:div w:id="415251617">
          <w:marLeft w:val="0"/>
          <w:marRight w:val="0"/>
          <w:marTop w:val="0"/>
          <w:marBottom w:val="0"/>
          <w:divBdr>
            <w:top w:val="none" w:sz="0" w:space="0" w:color="auto"/>
            <w:left w:val="none" w:sz="0" w:space="0" w:color="auto"/>
            <w:bottom w:val="none" w:sz="0" w:space="0" w:color="auto"/>
            <w:right w:val="none" w:sz="0" w:space="0" w:color="auto"/>
          </w:divBdr>
        </w:div>
        <w:div w:id="233128430">
          <w:marLeft w:val="0"/>
          <w:marRight w:val="0"/>
          <w:marTop w:val="0"/>
          <w:marBottom w:val="0"/>
          <w:divBdr>
            <w:top w:val="none" w:sz="0" w:space="0" w:color="auto"/>
            <w:left w:val="none" w:sz="0" w:space="0" w:color="auto"/>
            <w:bottom w:val="none" w:sz="0" w:space="0" w:color="auto"/>
            <w:right w:val="none" w:sz="0" w:space="0" w:color="auto"/>
          </w:divBdr>
        </w:div>
        <w:div w:id="1654523115">
          <w:marLeft w:val="0"/>
          <w:marRight w:val="0"/>
          <w:marTop w:val="0"/>
          <w:marBottom w:val="0"/>
          <w:divBdr>
            <w:top w:val="none" w:sz="0" w:space="0" w:color="auto"/>
            <w:left w:val="none" w:sz="0" w:space="0" w:color="auto"/>
            <w:bottom w:val="none" w:sz="0" w:space="0" w:color="auto"/>
            <w:right w:val="none" w:sz="0" w:space="0" w:color="auto"/>
          </w:divBdr>
        </w:div>
        <w:div w:id="592784394">
          <w:marLeft w:val="0"/>
          <w:marRight w:val="0"/>
          <w:marTop w:val="0"/>
          <w:marBottom w:val="0"/>
          <w:divBdr>
            <w:top w:val="none" w:sz="0" w:space="0" w:color="auto"/>
            <w:left w:val="none" w:sz="0" w:space="0" w:color="auto"/>
            <w:bottom w:val="none" w:sz="0" w:space="0" w:color="auto"/>
            <w:right w:val="none" w:sz="0" w:space="0" w:color="auto"/>
          </w:divBdr>
        </w:div>
        <w:div w:id="569847426">
          <w:marLeft w:val="0"/>
          <w:marRight w:val="0"/>
          <w:marTop w:val="0"/>
          <w:marBottom w:val="0"/>
          <w:divBdr>
            <w:top w:val="none" w:sz="0" w:space="0" w:color="auto"/>
            <w:left w:val="none" w:sz="0" w:space="0" w:color="auto"/>
            <w:bottom w:val="none" w:sz="0" w:space="0" w:color="auto"/>
            <w:right w:val="none" w:sz="0" w:space="0" w:color="auto"/>
          </w:divBdr>
        </w:div>
      </w:divsChild>
    </w:div>
    <w:div w:id="1449667513">
      <w:bodyDiv w:val="1"/>
      <w:marLeft w:val="0"/>
      <w:marRight w:val="0"/>
      <w:marTop w:val="0"/>
      <w:marBottom w:val="0"/>
      <w:divBdr>
        <w:top w:val="none" w:sz="0" w:space="0" w:color="auto"/>
        <w:left w:val="none" w:sz="0" w:space="0" w:color="auto"/>
        <w:bottom w:val="none" w:sz="0" w:space="0" w:color="auto"/>
        <w:right w:val="none" w:sz="0" w:space="0" w:color="auto"/>
      </w:divBdr>
      <w:divsChild>
        <w:div w:id="726491420">
          <w:marLeft w:val="540"/>
          <w:marRight w:val="0"/>
          <w:marTop w:val="0"/>
          <w:marBottom w:val="0"/>
          <w:divBdr>
            <w:top w:val="none" w:sz="0" w:space="0" w:color="auto"/>
            <w:left w:val="none" w:sz="0" w:space="0" w:color="auto"/>
            <w:bottom w:val="none" w:sz="0" w:space="0" w:color="auto"/>
            <w:right w:val="none" w:sz="0" w:space="0" w:color="auto"/>
          </w:divBdr>
        </w:div>
        <w:div w:id="116217534">
          <w:marLeft w:val="540"/>
          <w:marRight w:val="0"/>
          <w:marTop w:val="0"/>
          <w:marBottom w:val="0"/>
          <w:divBdr>
            <w:top w:val="none" w:sz="0" w:space="0" w:color="auto"/>
            <w:left w:val="none" w:sz="0" w:space="0" w:color="auto"/>
            <w:bottom w:val="none" w:sz="0" w:space="0" w:color="auto"/>
            <w:right w:val="none" w:sz="0" w:space="0" w:color="auto"/>
          </w:divBdr>
        </w:div>
        <w:div w:id="1245840466">
          <w:marLeft w:val="900"/>
          <w:marRight w:val="0"/>
          <w:marTop w:val="0"/>
          <w:marBottom w:val="0"/>
          <w:divBdr>
            <w:top w:val="none" w:sz="0" w:space="0" w:color="auto"/>
            <w:left w:val="none" w:sz="0" w:space="0" w:color="auto"/>
            <w:bottom w:val="none" w:sz="0" w:space="0" w:color="auto"/>
            <w:right w:val="none" w:sz="0" w:space="0" w:color="auto"/>
          </w:divBdr>
        </w:div>
        <w:div w:id="1082874187">
          <w:marLeft w:val="900"/>
          <w:marRight w:val="0"/>
          <w:marTop w:val="0"/>
          <w:marBottom w:val="0"/>
          <w:divBdr>
            <w:top w:val="none" w:sz="0" w:space="0" w:color="auto"/>
            <w:left w:val="none" w:sz="0" w:space="0" w:color="auto"/>
            <w:bottom w:val="none" w:sz="0" w:space="0" w:color="auto"/>
            <w:right w:val="none" w:sz="0" w:space="0" w:color="auto"/>
          </w:divBdr>
        </w:div>
        <w:div w:id="631595667">
          <w:marLeft w:val="900"/>
          <w:marRight w:val="0"/>
          <w:marTop w:val="0"/>
          <w:marBottom w:val="0"/>
          <w:divBdr>
            <w:top w:val="none" w:sz="0" w:space="0" w:color="auto"/>
            <w:left w:val="none" w:sz="0" w:space="0" w:color="auto"/>
            <w:bottom w:val="none" w:sz="0" w:space="0" w:color="auto"/>
            <w:right w:val="none" w:sz="0" w:space="0" w:color="auto"/>
          </w:divBdr>
        </w:div>
      </w:divsChild>
    </w:div>
    <w:div w:id="1578595736">
      <w:bodyDiv w:val="1"/>
      <w:marLeft w:val="0"/>
      <w:marRight w:val="0"/>
      <w:marTop w:val="0"/>
      <w:marBottom w:val="0"/>
      <w:divBdr>
        <w:top w:val="none" w:sz="0" w:space="0" w:color="auto"/>
        <w:left w:val="none" w:sz="0" w:space="0" w:color="auto"/>
        <w:bottom w:val="none" w:sz="0" w:space="0" w:color="auto"/>
        <w:right w:val="none" w:sz="0" w:space="0" w:color="auto"/>
      </w:divBdr>
    </w:div>
    <w:div w:id="1623271791">
      <w:bodyDiv w:val="1"/>
      <w:marLeft w:val="0"/>
      <w:marRight w:val="0"/>
      <w:marTop w:val="0"/>
      <w:marBottom w:val="0"/>
      <w:divBdr>
        <w:top w:val="none" w:sz="0" w:space="0" w:color="auto"/>
        <w:left w:val="none" w:sz="0" w:space="0" w:color="auto"/>
        <w:bottom w:val="none" w:sz="0" w:space="0" w:color="auto"/>
        <w:right w:val="none" w:sz="0" w:space="0" w:color="auto"/>
      </w:divBdr>
      <w:divsChild>
        <w:div w:id="534468716">
          <w:marLeft w:val="540"/>
          <w:marRight w:val="0"/>
          <w:marTop w:val="0"/>
          <w:marBottom w:val="0"/>
          <w:divBdr>
            <w:top w:val="none" w:sz="0" w:space="0" w:color="auto"/>
            <w:left w:val="none" w:sz="0" w:space="0" w:color="auto"/>
            <w:bottom w:val="none" w:sz="0" w:space="0" w:color="auto"/>
            <w:right w:val="none" w:sz="0" w:space="0" w:color="auto"/>
          </w:divBdr>
        </w:div>
        <w:div w:id="1465849749">
          <w:marLeft w:val="540"/>
          <w:marRight w:val="0"/>
          <w:marTop w:val="0"/>
          <w:marBottom w:val="0"/>
          <w:divBdr>
            <w:top w:val="none" w:sz="0" w:space="0" w:color="auto"/>
            <w:left w:val="none" w:sz="0" w:space="0" w:color="auto"/>
            <w:bottom w:val="none" w:sz="0" w:space="0" w:color="auto"/>
            <w:right w:val="none" w:sz="0" w:space="0" w:color="auto"/>
          </w:divBdr>
        </w:div>
        <w:div w:id="1340740285">
          <w:marLeft w:val="540"/>
          <w:marRight w:val="0"/>
          <w:marTop w:val="0"/>
          <w:marBottom w:val="0"/>
          <w:divBdr>
            <w:top w:val="none" w:sz="0" w:space="0" w:color="auto"/>
            <w:left w:val="none" w:sz="0" w:space="0" w:color="auto"/>
            <w:bottom w:val="none" w:sz="0" w:space="0" w:color="auto"/>
            <w:right w:val="none" w:sz="0" w:space="0" w:color="auto"/>
          </w:divBdr>
        </w:div>
      </w:divsChild>
    </w:div>
    <w:div w:id="1657997177">
      <w:bodyDiv w:val="1"/>
      <w:marLeft w:val="0"/>
      <w:marRight w:val="0"/>
      <w:marTop w:val="0"/>
      <w:marBottom w:val="0"/>
      <w:divBdr>
        <w:top w:val="none" w:sz="0" w:space="0" w:color="auto"/>
        <w:left w:val="none" w:sz="0" w:space="0" w:color="auto"/>
        <w:bottom w:val="none" w:sz="0" w:space="0" w:color="auto"/>
        <w:right w:val="none" w:sz="0" w:space="0" w:color="auto"/>
      </w:divBdr>
    </w:div>
    <w:div w:id="1777362611">
      <w:bodyDiv w:val="1"/>
      <w:marLeft w:val="0"/>
      <w:marRight w:val="0"/>
      <w:marTop w:val="0"/>
      <w:marBottom w:val="0"/>
      <w:divBdr>
        <w:top w:val="none" w:sz="0" w:space="0" w:color="auto"/>
        <w:left w:val="none" w:sz="0" w:space="0" w:color="auto"/>
        <w:bottom w:val="none" w:sz="0" w:space="0" w:color="auto"/>
        <w:right w:val="none" w:sz="0" w:space="0" w:color="auto"/>
      </w:divBdr>
      <w:divsChild>
        <w:div w:id="314064963">
          <w:marLeft w:val="0"/>
          <w:marRight w:val="0"/>
          <w:marTop w:val="0"/>
          <w:marBottom w:val="0"/>
          <w:divBdr>
            <w:top w:val="none" w:sz="0" w:space="0" w:color="auto"/>
            <w:left w:val="none" w:sz="0" w:space="0" w:color="auto"/>
            <w:bottom w:val="none" w:sz="0" w:space="0" w:color="auto"/>
            <w:right w:val="none" w:sz="0" w:space="0" w:color="auto"/>
          </w:divBdr>
        </w:div>
        <w:div w:id="1968461460">
          <w:marLeft w:val="0"/>
          <w:marRight w:val="0"/>
          <w:marTop w:val="0"/>
          <w:marBottom w:val="0"/>
          <w:divBdr>
            <w:top w:val="none" w:sz="0" w:space="0" w:color="auto"/>
            <w:left w:val="none" w:sz="0" w:space="0" w:color="auto"/>
            <w:bottom w:val="none" w:sz="0" w:space="0" w:color="auto"/>
            <w:right w:val="none" w:sz="0" w:space="0" w:color="auto"/>
          </w:divBdr>
        </w:div>
        <w:div w:id="231350785">
          <w:marLeft w:val="0"/>
          <w:marRight w:val="0"/>
          <w:marTop w:val="0"/>
          <w:marBottom w:val="0"/>
          <w:divBdr>
            <w:top w:val="none" w:sz="0" w:space="0" w:color="auto"/>
            <w:left w:val="none" w:sz="0" w:space="0" w:color="auto"/>
            <w:bottom w:val="none" w:sz="0" w:space="0" w:color="auto"/>
            <w:right w:val="none" w:sz="0" w:space="0" w:color="auto"/>
          </w:divBdr>
        </w:div>
        <w:div w:id="25954482">
          <w:marLeft w:val="0"/>
          <w:marRight w:val="0"/>
          <w:marTop w:val="0"/>
          <w:marBottom w:val="0"/>
          <w:divBdr>
            <w:top w:val="none" w:sz="0" w:space="0" w:color="auto"/>
            <w:left w:val="none" w:sz="0" w:space="0" w:color="auto"/>
            <w:bottom w:val="none" w:sz="0" w:space="0" w:color="auto"/>
            <w:right w:val="none" w:sz="0" w:space="0" w:color="auto"/>
          </w:divBdr>
        </w:div>
        <w:div w:id="751396295">
          <w:marLeft w:val="0"/>
          <w:marRight w:val="0"/>
          <w:marTop w:val="0"/>
          <w:marBottom w:val="0"/>
          <w:divBdr>
            <w:top w:val="none" w:sz="0" w:space="0" w:color="auto"/>
            <w:left w:val="none" w:sz="0" w:space="0" w:color="auto"/>
            <w:bottom w:val="none" w:sz="0" w:space="0" w:color="auto"/>
            <w:right w:val="none" w:sz="0" w:space="0" w:color="auto"/>
          </w:divBdr>
        </w:div>
        <w:div w:id="835919221">
          <w:marLeft w:val="0"/>
          <w:marRight w:val="0"/>
          <w:marTop w:val="0"/>
          <w:marBottom w:val="0"/>
          <w:divBdr>
            <w:top w:val="none" w:sz="0" w:space="0" w:color="auto"/>
            <w:left w:val="none" w:sz="0" w:space="0" w:color="auto"/>
            <w:bottom w:val="none" w:sz="0" w:space="0" w:color="auto"/>
            <w:right w:val="none" w:sz="0" w:space="0" w:color="auto"/>
          </w:divBdr>
        </w:div>
        <w:div w:id="337661375">
          <w:marLeft w:val="0"/>
          <w:marRight w:val="0"/>
          <w:marTop w:val="0"/>
          <w:marBottom w:val="0"/>
          <w:divBdr>
            <w:top w:val="none" w:sz="0" w:space="0" w:color="auto"/>
            <w:left w:val="none" w:sz="0" w:space="0" w:color="auto"/>
            <w:bottom w:val="none" w:sz="0" w:space="0" w:color="auto"/>
            <w:right w:val="none" w:sz="0" w:space="0" w:color="auto"/>
          </w:divBdr>
        </w:div>
        <w:div w:id="643973743">
          <w:marLeft w:val="0"/>
          <w:marRight w:val="0"/>
          <w:marTop w:val="0"/>
          <w:marBottom w:val="0"/>
          <w:divBdr>
            <w:top w:val="none" w:sz="0" w:space="0" w:color="auto"/>
            <w:left w:val="none" w:sz="0" w:space="0" w:color="auto"/>
            <w:bottom w:val="none" w:sz="0" w:space="0" w:color="auto"/>
            <w:right w:val="none" w:sz="0" w:space="0" w:color="auto"/>
          </w:divBdr>
        </w:div>
        <w:div w:id="935094215">
          <w:marLeft w:val="0"/>
          <w:marRight w:val="0"/>
          <w:marTop w:val="0"/>
          <w:marBottom w:val="0"/>
          <w:divBdr>
            <w:top w:val="none" w:sz="0" w:space="0" w:color="auto"/>
            <w:left w:val="none" w:sz="0" w:space="0" w:color="auto"/>
            <w:bottom w:val="none" w:sz="0" w:space="0" w:color="auto"/>
            <w:right w:val="none" w:sz="0" w:space="0" w:color="auto"/>
          </w:divBdr>
        </w:div>
        <w:div w:id="1409644937">
          <w:marLeft w:val="0"/>
          <w:marRight w:val="0"/>
          <w:marTop w:val="0"/>
          <w:marBottom w:val="0"/>
          <w:divBdr>
            <w:top w:val="none" w:sz="0" w:space="0" w:color="auto"/>
            <w:left w:val="none" w:sz="0" w:space="0" w:color="auto"/>
            <w:bottom w:val="none" w:sz="0" w:space="0" w:color="auto"/>
            <w:right w:val="none" w:sz="0" w:space="0" w:color="auto"/>
          </w:divBdr>
        </w:div>
        <w:div w:id="779187171">
          <w:marLeft w:val="0"/>
          <w:marRight w:val="0"/>
          <w:marTop w:val="0"/>
          <w:marBottom w:val="0"/>
          <w:divBdr>
            <w:top w:val="none" w:sz="0" w:space="0" w:color="auto"/>
            <w:left w:val="none" w:sz="0" w:space="0" w:color="auto"/>
            <w:bottom w:val="none" w:sz="0" w:space="0" w:color="auto"/>
            <w:right w:val="none" w:sz="0" w:space="0" w:color="auto"/>
          </w:divBdr>
        </w:div>
        <w:div w:id="1909340697">
          <w:marLeft w:val="0"/>
          <w:marRight w:val="0"/>
          <w:marTop w:val="0"/>
          <w:marBottom w:val="0"/>
          <w:divBdr>
            <w:top w:val="none" w:sz="0" w:space="0" w:color="auto"/>
            <w:left w:val="none" w:sz="0" w:space="0" w:color="auto"/>
            <w:bottom w:val="none" w:sz="0" w:space="0" w:color="auto"/>
            <w:right w:val="none" w:sz="0" w:space="0" w:color="auto"/>
          </w:divBdr>
        </w:div>
        <w:div w:id="1529293719">
          <w:marLeft w:val="0"/>
          <w:marRight w:val="0"/>
          <w:marTop w:val="0"/>
          <w:marBottom w:val="0"/>
          <w:divBdr>
            <w:top w:val="none" w:sz="0" w:space="0" w:color="auto"/>
            <w:left w:val="none" w:sz="0" w:space="0" w:color="auto"/>
            <w:bottom w:val="none" w:sz="0" w:space="0" w:color="auto"/>
            <w:right w:val="none" w:sz="0" w:space="0" w:color="auto"/>
          </w:divBdr>
        </w:div>
        <w:div w:id="1301956468">
          <w:marLeft w:val="0"/>
          <w:marRight w:val="0"/>
          <w:marTop w:val="0"/>
          <w:marBottom w:val="0"/>
          <w:divBdr>
            <w:top w:val="none" w:sz="0" w:space="0" w:color="auto"/>
            <w:left w:val="none" w:sz="0" w:space="0" w:color="auto"/>
            <w:bottom w:val="none" w:sz="0" w:space="0" w:color="auto"/>
            <w:right w:val="none" w:sz="0" w:space="0" w:color="auto"/>
          </w:divBdr>
        </w:div>
        <w:div w:id="1010106878">
          <w:marLeft w:val="0"/>
          <w:marRight w:val="0"/>
          <w:marTop w:val="0"/>
          <w:marBottom w:val="0"/>
          <w:divBdr>
            <w:top w:val="none" w:sz="0" w:space="0" w:color="auto"/>
            <w:left w:val="none" w:sz="0" w:space="0" w:color="auto"/>
            <w:bottom w:val="none" w:sz="0" w:space="0" w:color="auto"/>
            <w:right w:val="none" w:sz="0" w:space="0" w:color="auto"/>
          </w:divBdr>
        </w:div>
        <w:div w:id="2023821761">
          <w:marLeft w:val="0"/>
          <w:marRight w:val="0"/>
          <w:marTop w:val="0"/>
          <w:marBottom w:val="0"/>
          <w:divBdr>
            <w:top w:val="none" w:sz="0" w:space="0" w:color="auto"/>
            <w:left w:val="none" w:sz="0" w:space="0" w:color="auto"/>
            <w:bottom w:val="none" w:sz="0" w:space="0" w:color="auto"/>
            <w:right w:val="none" w:sz="0" w:space="0" w:color="auto"/>
          </w:divBdr>
        </w:div>
        <w:div w:id="947850412">
          <w:marLeft w:val="0"/>
          <w:marRight w:val="0"/>
          <w:marTop w:val="0"/>
          <w:marBottom w:val="0"/>
          <w:divBdr>
            <w:top w:val="none" w:sz="0" w:space="0" w:color="auto"/>
            <w:left w:val="none" w:sz="0" w:space="0" w:color="auto"/>
            <w:bottom w:val="none" w:sz="0" w:space="0" w:color="auto"/>
            <w:right w:val="none" w:sz="0" w:space="0" w:color="auto"/>
          </w:divBdr>
        </w:div>
        <w:div w:id="515923093">
          <w:marLeft w:val="0"/>
          <w:marRight w:val="0"/>
          <w:marTop w:val="0"/>
          <w:marBottom w:val="0"/>
          <w:divBdr>
            <w:top w:val="none" w:sz="0" w:space="0" w:color="auto"/>
            <w:left w:val="none" w:sz="0" w:space="0" w:color="auto"/>
            <w:bottom w:val="none" w:sz="0" w:space="0" w:color="auto"/>
            <w:right w:val="none" w:sz="0" w:space="0" w:color="auto"/>
          </w:divBdr>
        </w:div>
        <w:div w:id="1820537961">
          <w:marLeft w:val="0"/>
          <w:marRight w:val="0"/>
          <w:marTop w:val="0"/>
          <w:marBottom w:val="0"/>
          <w:divBdr>
            <w:top w:val="none" w:sz="0" w:space="0" w:color="auto"/>
            <w:left w:val="none" w:sz="0" w:space="0" w:color="auto"/>
            <w:bottom w:val="none" w:sz="0" w:space="0" w:color="auto"/>
            <w:right w:val="none" w:sz="0" w:space="0" w:color="auto"/>
          </w:divBdr>
        </w:div>
        <w:div w:id="788822681">
          <w:marLeft w:val="0"/>
          <w:marRight w:val="0"/>
          <w:marTop w:val="0"/>
          <w:marBottom w:val="0"/>
          <w:divBdr>
            <w:top w:val="none" w:sz="0" w:space="0" w:color="auto"/>
            <w:left w:val="none" w:sz="0" w:space="0" w:color="auto"/>
            <w:bottom w:val="none" w:sz="0" w:space="0" w:color="auto"/>
            <w:right w:val="none" w:sz="0" w:space="0" w:color="auto"/>
          </w:divBdr>
        </w:div>
        <w:div w:id="1821380189">
          <w:marLeft w:val="0"/>
          <w:marRight w:val="0"/>
          <w:marTop w:val="0"/>
          <w:marBottom w:val="0"/>
          <w:divBdr>
            <w:top w:val="none" w:sz="0" w:space="0" w:color="auto"/>
            <w:left w:val="none" w:sz="0" w:space="0" w:color="auto"/>
            <w:bottom w:val="none" w:sz="0" w:space="0" w:color="auto"/>
            <w:right w:val="none" w:sz="0" w:space="0" w:color="auto"/>
          </w:divBdr>
        </w:div>
        <w:div w:id="531573424">
          <w:marLeft w:val="0"/>
          <w:marRight w:val="0"/>
          <w:marTop w:val="0"/>
          <w:marBottom w:val="0"/>
          <w:divBdr>
            <w:top w:val="none" w:sz="0" w:space="0" w:color="auto"/>
            <w:left w:val="none" w:sz="0" w:space="0" w:color="auto"/>
            <w:bottom w:val="none" w:sz="0" w:space="0" w:color="auto"/>
            <w:right w:val="none" w:sz="0" w:space="0" w:color="auto"/>
          </w:divBdr>
        </w:div>
        <w:div w:id="1135029189">
          <w:marLeft w:val="0"/>
          <w:marRight w:val="0"/>
          <w:marTop w:val="0"/>
          <w:marBottom w:val="0"/>
          <w:divBdr>
            <w:top w:val="none" w:sz="0" w:space="0" w:color="auto"/>
            <w:left w:val="none" w:sz="0" w:space="0" w:color="auto"/>
            <w:bottom w:val="none" w:sz="0" w:space="0" w:color="auto"/>
            <w:right w:val="none" w:sz="0" w:space="0" w:color="auto"/>
          </w:divBdr>
        </w:div>
        <w:div w:id="918053662">
          <w:marLeft w:val="0"/>
          <w:marRight w:val="0"/>
          <w:marTop w:val="0"/>
          <w:marBottom w:val="0"/>
          <w:divBdr>
            <w:top w:val="none" w:sz="0" w:space="0" w:color="auto"/>
            <w:left w:val="none" w:sz="0" w:space="0" w:color="auto"/>
            <w:bottom w:val="none" w:sz="0" w:space="0" w:color="auto"/>
            <w:right w:val="none" w:sz="0" w:space="0" w:color="auto"/>
          </w:divBdr>
        </w:div>
        <w:div w:id="371464562">
          <w:marLeft w:val="0"/>
          <w:marRight w:val="0"/>
          <w:marTop w:val="0"/>
          <w:marBottom w:val="0"/>
          <w:divBdr>
            <w:top w:val="none" w:sz="0" w:space="0" w:color="auto"/>
            <w:left w:val="none" w:sz="0" w:space="0" w:color="auto"/>
            <w:bottom w:val="none" w:sz="0" w:space="0" w:color="auto"/>
            <w:right w:val="none" w:sz="0" w:space="0" w:color="auto"/>
          </w:divBdr>
        </w:div>
        <w:div w:id="1188637748">
          <w:marLeft w:val="0"/>
          <w:marRight w:val="0"/>
          <w:marTop w:val="0"/>
          <w:marBottom w:val="0"/>
          <w:divBdr>
            <w:top w:val="none" w:sz="0" w:space="0" w:color="auto"/>
            <w:left w:val="none" w:sz="0" w:space="0" w:color="auto"/>
            <w:bottom w:val="none" w:sz="0" w:space="0" w:color="auto"/>
            <w:right w:val="none" w:sz="0" w:space="0" w:color="auto"/>
          </w:divBdr>
        </w:div>
        <w:div w:id="1319072289">
          <w:marLeft w:val="0"/>
          <w:marRight w:val="0"/>
          <w:marTop w:val="0"/>
          <w:marBottom w:val="0"/>
          <w:divBdr>
            <w:top w:val="none" w:sz="0" w:space="0" w:color="auto"/>
            <w:left w:val="none" w:sz="0" w:space="0" w:color="auto"/>
            <w:bottom w:val="none" w:sz="0" w:space="0" w:color="auto"/>
            <w:right w:val="none" w:sz="0" w:space="0" w:color="auto"/>
          </w:divBdr>
        </w:div>
        <w:div w:id="72895775">
          <w:marLeft w:val="0"/>
          <w:marRight w:val="0"/>
          <w:marTop w:val="0"/>
          <w:marBottom w:val="0"/>
          <w:divBdr>
            <w:top w:val="none" w:sz="0" w:space="0" w:color="auto"/>
            <w:left w:val="none" w:sz="0" w:space="0" w:color="auto"/>
            <w:bottom w:val="none" w:sz="0" w:space="0" w:color="auto"/>
            <w:right w:val="none" w:sz="0" w:space="0" w:color="auto"/>
          </w:divBdr>
        </w:div>
        <w:div w:id="954215500">
          <w:marLeft w:val="0"/>
          <w:marRight w:val="0"/>
          <w:marTop w:val="0"/>
          <w:marBottom w:val="0"/>
          <w:divBdr>
            <w:top w:val="none" w:sz="0" w:space="0" w:color="auto"/>
            <w:left w:val="none" w:sz="0" w:space="0" w:color="auto"/>
            <w:bottom w:val="none" w:sz="0" w:space="0" w:color="auto"/>
            <w:right w:val="none" w:sz="0" w:space="0" w:color="auto"/>
          </w:divBdr>
        </w:div>
        <w:div w:id="2061395513">
          <w:marLeft w:val="0"/>
          <w:marRight w:val="0"/>
          <w:marTop w:val="0"/>
          <w:marBottom w:val="0"/>
          <w:divBdr>
            <w:top w:val="none" w:sz="0" w:space="0" w:color="auto"/>
            <w:left w:val="none" w:sz="0" w:space="0" w:color="auto"/>
            <w:bottom w:val="none" w:sz="0" w:space="0" w:color="auto"/>
            <w:right w:val="none" w:sz="0" w:space="0" w:color="auto"/>
          </w:divBdr>
        </w:div>
        <w:div w:id="1123843289">
          <w:marLeft w:val="0"/>
          <w:marRight w:val="0"/>
          <w:marTop w:val="0"/>
          <w:marBottom w:val="0"/>
          <w:divBdr>
            <w:top w:val="none" w:sz="0" w:space="0" w:color="auto"/>
            <w:left w:val="none" w:sz="0" w:space="0" w:color="auto"/>
            <w:bottom w:val="none" w:sz="0" w:space="0" w:color="auto"/>
            <w:right w:val="none" w:sz="0" w:space="0" w:color="auto"/>
          </w:divBdr>
        </w:div>
        <w:div w:id="930698241">
          <w:marLeft w:val="0"/>
          <w:marRight w:val="0"/>
          <w:marTop w:val="0"/>
          <w:marBottom w:val="0"/>
          <w:divBdr>
            <w:top w:val="none" w:sz="0" w:space="0" w:color="auto"/>
            <w:left w:val="none" w:sz="0" w:space="0" w:color="auto"/>
            <w:bottom w:val="none" w:sz="0" w:space="0" w:color="auto"/>
            <w:right w:val="none" w:sz="0" w:space="0" w:color="auto"/>
          </w:divBdr>
        </w:div>
        <w:div w:id="1373965505">
          <w:marLeft w:val="0"/>
          <w:marRight w:val="0"/>
          <w:marTop w:val="0"/>
          <w:marBottom w:val="0"/>
          <w:divBdr>
            <w:top w:val="none" w:sz="0" w:space="0" w:color="auto"/>
            <w:left w:val="none" w:sz="0" w:space="0" w:color="auto"/>
            <w:bottom w:val="none" w:sz="0" w:space="0" w:color="auto"/>
            <w:right w:val="none" w:sz="0" w:space="0" w:color="auto"/>
          </w:divBdr>
        </w:div>
        <w:div w:id="1576937944">
          <w:marLeft w:val="0"/>
          <w:marRight w:val="0"/>
          <w:marTop w:val="0"/>
          <w:marBottom w:val="0"/>
          <w:divBdr>
            <w:top w:val="none" w:sz="0" w:space="0" w:color="auto"/>
            <w:left w:val="none" w:sz="0" w:space="0" w:color="auto"/>
            <w:bottom w:val="none" w:sz="0" w:space="0" w:color="auto"/>
            <w:right w:val="none" w:sz="0" w:space="0" w:color="auto"/>
          </w:divBdr>
        </w:div>
      </w:divsChild>
    </w:div>
    <w:div w:id="1814255067">
      <w:bodyDiv w:val="1"/>
      <w:marLeft w:val="0"/>
      <w:marRight w:val="0"/>
      <w:marTop w:val="0"/>
      <w:marBottom w:val="0"/>
      <w:divBdr>
        <w:top w:val="none" w:sz="0" w:space="0" w:color="auto"/>
        <w:left w:val="none" w:sz="0" w:space="0" w:color="auto"/>
        <w:bottom w:val="none" w:sz="0" w:space="0" w:color="auto"/>
        <w:right w:val="none" w:sz="0" w:space="0" w:color="auto"/>
      </w:divBdr>
    </w:div>
    <w:div w:id="1830704475">
      <w:bodyDiv w:val="1"/>
      <w:marLeft w:val="0"/>
      <w:marRight w:val="0"/>
      <w:marTop w:val="0"/>
      <w:marBottom w:val="0"/>
      <w:divBdr>
        <w:top w:val="none" w:sz="0" w:space="0" w:color="auto"/>
        <w:left w:val="none" w:sz="0" w:space="0" w:color="auto"/>
        <w:bottom w:val="none" w:sz="0" w:space="0" w:color="auto"/>
        <w:right w:val="none" w:sz="0" w:space="0" w:color="auto"/>
      </w:divBdr>
      <w:divsChild>
        <w:div w:id="1587807892">
          <w:marLeft w:val="0"/>
          <w:marRight w:val="0"/>
          <w:marTop w:val="0"/>
          <w:marBottom w:val="0"/>
          <w:divBdr>
            <w:top w:val="none" w:sz="0" w:space="0" w:color="auto"/>
            <w:left w:val="none" w:sz="0" w:space="0" w:color="auto"/>
            <w:bottom w:val="none" w:sz="0" w:space="0" w:color="auto"/>
            <w:right w:val="none" w:sz="0" w:space="0" w:color="auto"/>
          </w:divBdr>
        </w:div>
        <w:div w:id="1868252844">
          <w:marLeft w:val="0"/>
          <w:marRight w:val="0"/>
          <w:marTop w:val="0"/>
          <w:marBottom w:val="0"/>
          <w:divBdr>
            <w:top w:val="none" w:sz="0" w:space="0" w:color="auto"/>
            <w:left w:val="none" w:sz="0" w:space="0" w:color="auto"/>
            <w:bottom w:val="none" w:sz="0" w:space="0" w:color="auto"/>
            <w:right w:val="none" w:sz="0" w:space="0" w:color="auto"/>
          </w:divBdr>
        </w:div>
        <w:div w:id="1481801271">
          <w:marLeft w:val="0"/>
          <w:marRight w:val="0"/>
          <w:marTop w:val="0"/>
          <w:marBottom w:val="0"/>
          <w:divBdr>
            <w:top w:val="none" w:sz="0" w:space="0" w:color="auto"/>
            <w:left w:val="none" w:sz="0" w:space="0" w:color="auto"/>
            <w:bottom w:val="none" w:sz="0" w:space="0" w:color="auto"/>
            <w:right w:val="none" w:sz="0" w:space="0" w:color="auto"/>
          </w:divBdr>
        </w:div>
        <w:div w:id="744452020">
          <w:marLeft w:val="0"/>
          <w:marRight w:val="0"/>
          <w:marTop w:val="0"/>
          <w:marBottom w:val="0"/>
          <w:divBdr>
            <w:top w:val="none" w:sz="0" w:space="0" w:color="auto"/>
            <w:left w:val="none" w:sz="0" w:space="0" w:color="auto"/>
            <w:bottom w:val="none" w:sz="0" w:space="0" w:color="auto"/>
            <w:right w:val="none" w:sz="0" w:space="0" w:color="auto"/>
          </w:divBdr>
        </w:div>
        <w:div w:id="117647212">
          <w:marLeft w:val="0"/>
          <w:marRight w:val="0"/>
          <w:marTop w:val="0"/>
          <w:marBottom w:val="0"/>
          <w:divBdr>
            <w:top w:val="none" w:sz="0" w:space="0" w:color="auto"/>
            <w:left w:val="none" w:sz="0" w:space="0" w:color="auto"/>
            <w:bottom w:val="none" w:sz="0" w:space="0" w:color="auto"/>
            <w:right w:val="none" w:sz="0" w:space="0" w:color="auto"/>
          </w:divBdr>
        </w:div>
        <w:div w:id="1550148362">
          <w:marLeft w:val="0"/>
          <w:marRight w:val="0"/>
          <w:marTop w:val="0"/>
          <w:marBottom w:val="0"/>
          <w:divBdr>
            <w:top w:val="none" w:sz="0" w:space="0" w:color="auto"/>
            <w:left w:val="none" w:sz="0" w:space="0" w:color="auto"/>
            <w:bottom w:val="none" w:sz="0" w:space="0" w:color="auto"/>
            <w:right w:val="none" w:sz="0" w:space="0" w:color="auto"/>
          </w:divBdr>
        </w:div>
        <w:div w:id="748506652">
          <w:marLeft w:val="0"/>
          <w:marRight w:val="0"/>
          <w:marTop w:val="0"/>
          <w:marBottom w:val="0"/>
          <w:divBdr>
            <w:top w:val="none" w:sz="0" w:space="0" w:color="auto"/>
            <w:left w:val="none" w:sz="0" w:space="0" w:color="auto"/>
            <w:bottom w:val="none" w:sz="0" w:space="0" w:color="auto"/>
            <w:right w:val="none" w:sz="0" w:space="0" w:color="auto"/>
          </w:divBdr>
        </w:div>
        <w:div w:id="472218258">
          <w:marLeft w:val="0"/>
          <w:marRight w:val="0"/>
          <w:marTop w:val="0"/>
          <w:marBottom w:val="0"/>
          <w:divBdr>
            <w:top w:val="none" w:sz="0" w:space="0" w:color="auto"/>
            <w:left w:val="none" w:sz="0" w:space="0" w:color="auto"/>
            <w:bottom w:val="none" w:sz="0" w:space="0" w:color="auto"/>
            <w:right w:val="none" w:sz="0" w:space="0" w:color="auto"/>
          </w:divBdr>
        </w:div>
        <w:div w:id="1592084415">
          <w:marLeft w:val="0"/>
          <w:marRight w:val="0"/>
          <w:marTop w:val="0"/>
          <w:marBottom w:val="0"/>
          <w:divBdr>
            <w:top w:val="none" w:sz="0" w:space="0" w:color="auto"/>
            <w:left w:val="none" w:sz="0" w:space="0" w:color="auto"/>
            <w:bottom w:val="none" w:sz="0" w:space="0" w:color="auto"/>
            <w:right w:val="none" w:sz="0" w:space="0" w:color="auto"/>
          </w:divBdr>
        </w:div>
        <w:div w:id="2141343335">
          <w:marLeft w:val="0"/>
          <w:marRight w:val="0"/>
          <w:marTop w:val="0"/>
          <w:marBottom w:val="0"/>
          <w:divBdr>
            <w:top w:val="none" w:sz="0" w:space="0" w:color="auto"/>
            <w:left w:val="none" w:sz="0" w:space="0" w:color="auto"/>
            <w:bottom w:val="none" w:sz="0" w:space="0" w:color="auto"/>
            <w:right w:val="none" w:sz="0" w:space="0" w:color="auto"/>
          </w:divBdr>
        </w:div>
        <w:div w:id="1464039421">
          <w:marLeft w:val="0"/>
          <w:marRight w:val="0"/>
          <w:marTop w:val="0"/>
          <w:marBottom w:val="0"/>
          <w:divBdr>
            <w:top w:val="none" w:sz="0" w:space="0" w:color="auto"/>
            <w:left w:val="none" w:sz="0" w:space="0" w:color="auto"/>
            <w:bottom w:val="none" w:sz="0" w:space="0" w:color="auto"/>
            <w:right w:val="none" w:sz="0" w:space="0" w:color="auto"/>
          </w:divBdr>
        </w:div>
        <w:div w:id="1415667962">
          <w:marLeft w:val="0"/>
          <w:marRight w:val="0"/>
          <w:marTop w:val="0"/>
          <w:marBottom w:val="0"/>
          <w:divBdr>
            <w:top w:val="none" w:sz="0" w:space="0" w:color="auto"/>
            <w:left w:val="none" w:sz="0" w:space="0" w:color="auto"/>
            <w:bottom w:val="none" w:sz="0" w:space="0" w:color="auto"/>
            <w:right w:val="none" w:sz="0" w:space="0" w:color="auto"/>
          </w:divBdr>
        </w:div>
        <w:div w:id="2093961655">
          <w:marLeft w:val="0"/>
          <w:marRight w:val="0"/>
          <w:marTop w:val="0"/>
          <w:marBottom w:val="0"/>
          <w:divBdr>
            <w:top w:val="none" w:sz="0" w:space="0" w:color="auto"/>
            <w:left w:val="none" w:sz="0" w:space="0" w:color="auto"/>
            <w:bottom w:val="none" w:sz="0" w:space="0" w:color="auto"/>
            <w:right w:val="none" w:sz="0" w:space="0" w:color="auto"/>
          </w:divBdr>
        </w:div>
        <w:div w:id="2125805031">
          <w:marLeft w:val="0"/>
          <w:marRight w:val="0"/>
          <w:marTop w:val="0"/>
          <w:marBottom w:val="0"/>
          <w:divBdr>
            <w:top w:val="none" w:sz="0" w:space="0" w:color="auto"/>
            <w:left w:val="none" w:sz="0" w:space="0" w:color="auto"/>
            <w:bottom w:val="none" w:sz="0" w:space="0" w:color="auto"/>
            <w:right w:val="none" w:sz="0" w:space="0" w:color="auto"/>
          </w:divBdr>
        </w:div>
        <w:div w:id="1889367730">
          <w:marLeft w:val="0"/>
          <w:marRight w:val="0"/>
          <w:marTop w:val="0"/>
          <w:marBottom w:val="0"/>
          <w:divBdr>
            <w:top w:val="none" w:sz="0" w:space="0" w:color="auto"/>
            <w:left w:val="none" w:sz="0" w:space="0" w:color="auto"/>
            <w:bottom w:val="none" w:sz="0" w:space="0" w:color="auto"/>
            <w:right w:val="none" w:sz="0" w:space="0" w:color="auto"/>
          </w:divBdr>
        </w:div>
        <w:div w:id="777221107">
          <w:marLeft w:val="0"/>
          <w:marRight w:val="0"/>
          <w:marTop w:val="0"/>
          <w:marBottom w:val="0"/>
          <w:divBdr>
            <w:top w:val="none" w:sz="0" w:space="0" w:color="auto"/>
            <w:left w:val="none" w:sz="0" w:space="0" w:color="auto"/>
            <w:bottom w:val="none" w:sz="0" w:space="0" w:color="auto"/>
            <w:right w:val="none" w:sz="0" w:space="0" w:color="auto"/>
          </w:divBdr>
        </w:div>
        <w:div w:id="1432627774">
          <w:marLeft w:val="0"/>
          <w:marRight w:val="0"/>
          <w:marTop w:val="0"/>
          <w:marBottom w:val="0"/>
          <w:divBdr>
            <w:top w:val="none" w:sz="0" w:space="0" w:color="auto"/>
            <w:left w:val="none" w:sz="0" w:space="0" w:color="auto"/>
            <w:bottom w:val="none" w:sz="0" w:space="0" w:color="auto"/>
            <w:right w:val="none" w:sz="0" w:space="0" w:color="auto"/>
          </w:divBdr>
        </w:div>
        <w:div w:id="783576918">
          <w:marLeft w:val="0"/>
          <w:marRight w:val="0"/>
          <w:marTop w:val="0"/>
          <w:marBottom w:val="0"/>
          <w:divBdr>
            <w:top w:val="none" w:sz="0" w:space="0" w:color="auto"/>
            <w:left w:val="none" w:sz="0" w:space="0" w:color="auto"/>
            <w:bottom w:val="none" w:sz="0" w:space="0" w:color="auto"/>
            <w:right w:val="none" w:sz="0" w:space="0" w:color="auto"/>
          </w:divBdr>
        </w:div>
        <w:div w:id="1773431030">
          <w:marLeft w:val="0"/>
          <w:marRight w:val="0"/>
          <w:marTop w:val="0"/>
          <w:marBottom w:val="0"/>
          <w:divBdr>
            <w:top w:val="none" w:sz="0" w:space="0" w:color="auto"/>
            <w:left w:val="none" w:sz="0" w:space="0" w:color="auto"/>
            <w:bottom w:val="none" w:sz="0" w:space="0" w:color="auto"/>
            <w:right w:val="none" w:sz="0" w:space="0" w:color="auto"/>
          </w:divBdr>
        </w:div>
        <w:div w:id="1148401868">
          <w:marLeft w:val="0"/>
          <w:marRight w:val="0"/>
          <w:marTop w:val="0"/>
          <w:marBottom w:val="0"/>
          <w:divBdr>
            <w:top w:val="none" w:sz="0" w:space="0" w:color="auto"/>
            <w:left w:val="none" w:sz="0" w:space="0" w:color="auto"/>
            <w:bottom w:val="none" w:sz="0" w:space="0" w:color="auto"/>
            <w:right w:val="none" w:sz="0" w:space="0" w:color="auto"/>
          </w:divBdr>
        </w:div>
        <w:div w:id="371345381">
          <w:marLeft w:val="0"/>
          <w:marRight w:val="0"/>
          <w:marTop w:val="0"/>
          <w:marBottom w:val="0"/>
          <w:divBdr>
            <w:top w:val="none" w:sz="0" w:space="0" w:color="auto"/>
            <w:left w:val="none" w:sz="0" w:space="0" w:color="auto"/>
            <w:bottom w:val="none" w:sz="0" w:space="0" w:color="auto"/>
            <w:right w:val="none" w:sz="0" w:space="0" w:color="auto"/>
          </w:divBdr>
        </w:div>
        <w:div w:id="943658315">
          <w:marLeft w:val="0"/>
          <w:marRight w:val="0"/>
          <w:marTop w:val="0"/>
          <w:marBottom w:val="0"/>
          <w:divBdr>
            <w:top w:val="none" w:sz="0" w:space="0" w:color="auto"/>
            <w:left w:val="none" w:sz="0" w:space="0" w:color="auto"/>
            <w:bottom w:val="none" w:sz="0" w:space="0" w:color="auto"/>
            <w:right w:val="none" w:sz="0" w:space="0" w:color="auto"/>
          </w:divBdr>
        </w:div>
        <w:div w:id="1672370783">
          <w:marLeft w:val="0"/>
          <w:marRight w:val="0"/>
          <w:marTop w:val="0"/>
          <w:marBottom w:val="0"/>
          <w:divBdr>
            <w:top w:val="none" w:sz="0" w:space="0" w:color="auto"/>
            <w:left w:val="none" w:sz="0" w:space="0" w:color="auto"/>
            <w:bottom w:val="none" w:sz="0" w:space="0" w:color="auto"/>
            <w:right w:val="none" w:sz="0" w:space="0" w:color="auto"/>
          </w:divBdr>
        </w:div>
        <w:div w:id="325481195">
          <w:marLeft w:val="0"/>
          <w:marRight w:val="0"/>
          <w:marTop w:val="0"/>
          <w:marBottom w:val="0"/>
          <w:divBdr>
            <w:top w:val="none" w:sz="0" w:space="0" w:color="auto"/>
            <w:left w:val="none" w:sz="0" w:space="0" w:color="auto"/>
            <w:bottom w:val="none" w:sz="0" w:space="0" w:color="auto"/>
            <w:right w:val="none" w:sz="0" w:space="0" w:color="auto"/>
          </w:divBdr>
        </w:div>
        <w:div w:id="1586720287">
          <w:marLeft w:val="0"/>
          <w:marRight w:val="0"/>
          <w:marTop w:val="0"/>
          <w:marBottom w:val="0"/>
          <w:divBdr>
            <w:top w:val="none" w:sz="0" w:space="0" w:color="auto"/>
            <w:left w:val="none" w:sz="0" w:space="0" w:color="auto"/>
            <w:bottom w:val="none" w:sz="0" w:space="0" w:color="auto"/>
            <w:right w:val="none" w:sz="0" w:space="0" w:color="auto"/>
          </w:divBdr>
        </w:div>
        <w:div w:id="1178929961">
          <w:marLeft w:val="0"/>
          <w:marRight w:val="0"/>
          <w:marTop w:val="0"/>
          <w:marBottom w:val="0"/>
          <w:divBdr>
            <w:top w:val="none" w:sz="0" w:space="0" w:color="auto"/>
            <w:left w:val="none" w:sz="0" w:space="0" w:color="auto"/>
            <w:bottom w:val="none" w:sz="0" w:space="0" w:color="auto"/>
            <w:right w:val="none" w:sz="0" w:space="0" w:color="auto"/>
          </w:divBdr>
        </w:div>
        <w:div w:id="805706034">
          <w:marLeft w:val="0"/>
          <w:marRight w:val="0"/>
          <w:marTop w:val="0"/>
          <w:marBottom w:val="0"/>
          <w:divBdr>
            <w:top w:val="none" w:sz="0" w:space="0" w:color="auto"/>
            <w:left w:val="none" w:sz="0" w:space="0" w:color="auto"/>
            <w:bottom w:val="none" w:sz="0" w:space="0" w:color="auto"/>
            <w:right w:val="none" w:sz="0" w:space="0" w:color="auto"/>
          </w:divBdr>
        </w:div>
        <w:div w:id="287513202">
          <w:marLeft w:val="0"/>
          <w:marRight w:val="0"/>
          <w:marTop w:val="0"/>
          <w:marBottom w:val="0"/>
          <w:divBdr>
            <w:top w:val="none" w:sz="0" w:space="0" w:color="auto"/>
            <w:left w:val="none" w:sz="0" w:space="0" w:color="auto"/>
            <w:bottom w:val="none" w:sz="0" w:space="0" w:color="auto"/>
            <w:right w:val="none" w:sz="0" w:space="0" w:color="auto"/>
          </w:divBdr>
        </w:div>
        <w:div w:id="521289386">
          <w:marLeft w:val="0"/>
          <w:marRight w:val="0"/>
          <w:marTop w:val="0"/>
          <w:marBottom w:val="0"/>
          <w:divBdr>
            <w:top w:val="none" w:sz="0" w:space="0" w:color="auto"/>
            <w:left w:val="none" w:sz="0" w:space="0" w:color="auto"/>
            <w:bottom w:val="none" w:sz="0" w:space="0" w:color="auto"/>
            <w:right w:val="none" w:sz="0" w:space="0" w:color="auto"/>
          </w:divBdr>
        </w:div>
        <w:div w:id="485055985">
          <w:marLeft w:val="0"/>
          <w:marRight w:val="0"/>
          <w:marTop w:val="0"/>
          <w:marBottom w:val="0"/>
          <w:divBdr>
            <w:top w:val="none" w:sz="0" w:space="0" w:color="auto"/>
            <w:left w:val="none" w:sz="0" w:space="0" w:color="auto"/>
            <w:bottom w:val="none" w:sz="0" w:space="0" w:color="auto"/>
            <w:right w:val="none" w:sz="0" w:space="0" w:color="auto"/>
          </w:divBdr>
        </w:div>
        <w:div w:id="291794122">
          <w:marLeft w:val="0"/>
          <w:marRight w:val="0"/>
          <w:marTop w:val="0"/>
          <w:marBottom w:val="0"/>
          <w:divBdr>
            <w:top w:val="none" w:sz="0" w:space="0" w:color="auto"/>
            <w:left w:val="none" w:sz="0" w:space="0" w:color="auto"/>
            <w:bottom w:val="none" w:sz="0" w:space="0" w:color="auto"/>
            <w:right w:val="none" w:sz="0" w:space="0" w:color="auto"/>
          </w:divBdr>
        </w:div>
        <w:div w:id="764495986">
          <w:marLeft w:val="0"/>
          <w:marRight w:val="0"/>
          <w:marTop w:val="0"/>
          <w:marBottom w:val="0"/>
          <w:divBdr>
            <w:top w:val="none" w:sz="0" w:space="0" w:color="auto"/>
            <w:left w:val="none" w:sz="0" w:space="0" w:color="auto"/>
            <w:bottom w:val="none" w:sz="0" w:space="0" w:color="auto"/>
            <w:right w:val="none" w:sz="0" w:space="0" w:color="auto"/>
          </w:divBdr>
        </w:div>
        <w:div w:id="1558322481">
          <w:marLeft w:val="0"/>
          <w:marRight w:val="0"/>
          <w:marTop w:val="0"/>
          <w:marBottom w:val="0"/>
          <w:divBdr>
            <w:top w:val="none" w:sz="0" w:space="0" w:color="auto"/>
            <w:left w:val="none" w:sz="0" w:space="0" w:color="auto"/>
            <w:bottom w:val="none" w:sz="0" w:space="0" w:color="auto"/>
            <w:right w:val="none" w:sz="0" w:space="0" w:color="auto"/>
          </w:divBdr>
        </w:div>
      </w:divsChild>
    </w:div>
    <w:div w:id="1891527164">
      <w:bodyDiv w:val="1"/>
      <w:marLeft w:val="0"/>
      <w:marRight w:val="0"/>
      <w:marTop w:val="0"/>
      <w:marBottom w:val="0"/>
      <w:divBdr>
        <w:top w:val="none" w:sz="0" w:space="0" w:color="auto"/>
        <w:left w:val="none" w:sz="0" w:space="0" w:color="auto"/>
        <w:bottom w:val="none" w:sz="0" w:space="0" w:color="auto"/>
        <w:right w:val="none" w:sz="0" w:space="0" w:color="auto"/>
      </w:divBdr>
      <w:divsChild>
        <w:div w:id="1337423348">
          <w:marLeft w:val="0"/>
          <w:marRight w:val="0"/>
          <w:marTop w:val="0"/>
          <w:marBottom w:val="0"/>
          <w:divBdr>
            <w:top w:val="none" w:sz="0" w:space="0" w:color="auto"/>
            <w:left w:val="none" w:sz="0" w:space="0" w:color="auto"/>
            <w:bottom w:val="none" w:sz="0" w:space="0" w:color="auto"/>
            <w:right w:val="none" w:sz="0" w:space="0" w:color="auto"/>
          </w:divBdr>
        </w:div>
        <w:div w:id="991325695">
          <w:marLeft w:val="0"/>
          <w:marRight w:val="0"/>
          <w:marTop w:val="0"/>
          <w:marBottom w:val="0"/>
          <w:divBdr>
            <w:top w:val="none" w:sz="0" w:space="0" w:color="auto"/>
            <w:left w:val="none" w:sz="0" w:space="0" w:color="auto"/>
            <w:bottom w:val="none" w:sz="0" w:space="0" w:color="auto"/>
            <w:right w:val="none" w:sz="0" w:space="0" w:color="auto"/>
          </w:divBdr>
        </w:div>
        <w:div w:id="2026707092">
          <w:marLeft w:val="0"/>
          <w:marRight w:val="0"/>
          <w:marTop w:val="0"/>
          <w:marBottom w:val="0"/>
          <w:divBdr>
            <w:top w:val="none" w:sz="0" w:space="0" w:color="auto"/>
            <w:left w:val="none" w:sz="0" w:space="0" w:color="auto"/>
            <w:bottom w:val="none" w:sz="0" w:space="0" w:color="auto"/>
            <w:right w:val="none" w:sz="0" w:space="0" w:color="auto"/>
          </w:divBdr>
        </w:div>
        <w:div w:id="136185827">
          <w:marLeft w:val="0"/>
          <w:marRight w:val="0"/>
          <w:marTop w:val="0"/>
          <w:marBottom w:val="0"/>
          <w:divBdr>
            <w:top w:val="none" w:sz="0" w:space="0" w:color="auto"/>
            <w:left w:val="none" w:sz="0" w:space="0" w:color="auto"/>
            <w:bottom w:val="none" w:sz="0" w:space="0" w:color="auto"/>
            <w:right w:val="none" w:sz="0" w:space="0" w:color="auto"/>
          </w:divBdr>
        </w:div>
        <w:div w:id="366103937">
          <w:marLeft w:val="0"/>
          <w:marRight w:val="0"/>
          <w:marTop w:val="0"/>
          <w:marBottom w:val="0"/>
          <w:divBdr>
            <w:top w:val="none" w:sz="0" w:space="0" w:color="auto"/>
            <w:left w:val="none" w:sz="0" w:space="0" w:color="auto"/>
            <w:bottom w:val="none" w:sz="0" w:space="0" w:color="auto"/>
            <w:right w:val="none" w:sz="0" w:space="0" w:color="auto"/>
          </w:divBdr>
        </w:div>
        <w:div w:id="2116553850">
          <w:marLeft w:val="0"/>
          <w:marRight w:val="0"/>
          <w:marTop w:val="0"/>
          <w:marBottom w:val="0"/>
          <w:divBdr>
            <w:top w:val="none" w:sz="0" w:space="0" w:color="auto"/>
            <w:left w:val="none" w:sz="0" w:space="0" w:color="auto"/>
            <w:bottom w:val="none" w:sz="0" w:space="0" w:color="auto"/>
            <w:right w:val="none" w:sz="0" w:space="0" w:color="auto"/>
          </w:divBdr>
        </w:div>
        <w:div w:id="503664446">
          <w:marLeft w:val="0"/>
          <w:marRight w:val="0"/>
          <w:marTop w:val="0"/>
          <w:marBottom w:val="0"/>
          <w:divBdr>
            <w:top w:val="none" w:sz="0" w:space="0" w:color="auto"/>
            <w:left w:val="none" w:sz="0" w:space="0" w:color="auto"/>
            <w:bottom w:val="none" w:sz="0" w:space="0" w:color="auto"/>
            <w:right w:val="none" w:sz="0" w:space="0" w:color="auto"/>
          </w:divBdr>
        </w:div>
        <w:div w:id="743141039">
          <w:marLeft w:val="0"/>
          <w:marRight w:val="0"/>
          <w:marTop w:val="0"/>
          <w:marBottom w:val="0"/>
          <w:divBdr>
            <w:top w:val="none" w:sz="0" w:space="0" w:color="auto"/>
            <w:left w:val="none" w:sz="0" w:space="0" w:color="auto"/>
            <w:bottom w:val="none" w:sz="0" w:space="0" w:color="auto"/>
            <w:right w:val="none" w:sz="0" w:space="0" w:color="auto"/>
          </w:divBdr>
        </w:div>
        <w:div w:id="1478034268">
          <w:marLeft w:val="0"/>
          <w:marRight w:val="0"/>
          <w:marTop w:val="0"/>
          <w:marBottom w:val="0"/>
          <w:divBdr>
            <w:top w:val="none" w:sz="0" w:space="0" w:color="auto"/>
            <w:left w:val="none" w:sz="0" w:space="0" w:color="auto"/>
            <w:bottom w:val="none" w:sz="0" w:space="0" w:color="auto"/>
            <w:right w:val="none" w:sz="0" w:space="0" w:color="auto"/>
          </w:divBdr>
        </w:div>
        <w:div w:id="2033189777">
          <w:marLeft w:val="0"/>
          <w:marRight w:val="0"/>
          <w:marTop w:val="0"/>
          <w:marBottom w:val="0"/>
          <w:divBdr>
            <w:top w:val="none" w:sz="0" w:space="0" w:color="auto"/>
            <w:left w:val="none" w:sz="0" w:space="0" w:color="auto"/>
            <w:bottom w:val="none" w:sz="0" w:space="0" w:color="auto"/>
            <w:right w:val="none" w:sz="0" w:space="0" w:color="auto"/>
          </w:divBdr>
        </w:div>
        <w:div w:id="1806196644">
          <w:marLeft w:val="0"/>
          <w:marRight w:val="0"/>
          <w:marTop w:val="0"/>
          <w:marBottom w:val="0"/>
          <w:divBdr>
            <w:top w:val="none" w:sz="0" w:space="0" w:color="auto"/>
            <w:left w:val="none" w:sz="0" w:space="0" w:color="auto"/>
            <w:bottom w:val="none" w:sz="0" w:space="0" w:color="auto"/>
            <w:right w:val="none" w:sz="0" w:space="0" w:color="auto"/>
          </w:divBdr>
        </w:div>
        <w:div w:id="987637469">
          <w:marLeft w:val="0"/>
          <w:marRight w:val="0"/>
          <w:marTop w:val="0"/>
          <w:marBottom w:val="0"/>
          <w:divBdr>
            <w:top w:val="none" w:sz="0" w:space="0" w:color="auto"/>
            <w:left w:val="none" w:sz="0" w:space="0" w:color="auto"/>
            <w:bottom w:val="none" w:sz="0" w:space="0" w:color="auto"/>
            <w:right w:val="none" w:sz="0" w:space="0" w:color="auto"/>
          </w:divBdr>
        </w:div>
        <w:div w:id="278806459">
          <w:marLeft w:val="0"/>
          <w:marRight w:val="0"/>
          <w:marTop w:val="0"/>
          <w:marBottom w:val="0"/>
          <w:divBdr>
            <w:top w:val="none" w:sz="0" w:space="0" w:color="auto"/>
            <w:left w:val="none" w:sz="0" w:space="0" w:color="auto"/>
            <w:bottom w:val="none" w:sz="0" w:space="0" w:color="auto"/>
            <w:right w:val="none" w:sz="0" w:space="0" w:color="auto"/>
          </w:divBdr>
        </w:div>
        <w:div w:id="1976636663">
          <w:marLeft w:val="0"/>
          <w:marRight w:val="0"/>
          <w:marTop w:val="0"/>
          <w:marBottom w:val="0"/>
          <w:divBdr>
            <w:top w:val="none" w:sz="0" w:space="0" w:color="auto"/>
            <w:left w:val="none" w:sz="0" w:space="0" w:color="auto"/>
            <w:bottom w:val="none" w:sz="0" w:space="0" w:color="auto"/>
            <w:right w:val="none" w:sz="0" w:space="0" w:color="auto"/>
          </w:divBdr>
        </w:div>
        <w:div w:id="1363632196">
          <w:marLeft w:val="0"/>
          <w:marRight w:val="0"/>
          <w:marTop w:val="0"/>
          <w:marBottom w:val="0"/>
          <w:divBdr>
            <w:top w:val="none" w:sz="0" w:space="0" w:color="auto"/>
            <w:left w:val="none" w:sz="0" w:space="0" w:color="auto"/>
            <w:bottom w:val="none" w:sz="0" w:space="0" w:color="auto"/>
            <w:right w:val="none" w:sz="0" w:space="0" w:color="auto"/>
          </w:divBdr>
        </w:div>
        <w:div w:id="1016805693">
          <w:marLeft w:val="0"/>
          <w:marRight w:val="0"/>
          <w:marTop w:val="0"/>
          <w:marBottom w:val="0"/>
          <w:divBdr>
            <w:top w:val="none" w:sz="0" w:space="0" w:color="auto"/>
            <w:left w:val="none" w:sz="0" w:space="0" w:color="auto"/>
            <w:bottom w:val="none" w:sz="0" w:space="0" w:color="auto"/>
            <w:right w:val="none" w:sz="0" w:space="0" w:color="auto"/>
          </w:divBdr>
        </w:div>
        <w:div w:id="24062231">
          <w:marLeft w:val="0"/>
          <w:marRight w:val="0"/>
          <w:marTop w:val="0"/>
          <w:marBottom w:val="0"/>
          <w:divBdr>
            <w:top w:val="none" w:sz="0" w:space="0" w:color="auto"/>
            <w:left w:val="none" w:sz="0" w:space="0" w:color="auto"/>
            <w:bottom w:val="none" w:sz="0" w:space="0" w:color="auto"/>
            <w:right w:val="none" w:sz="0" w:space="0" w:color="auto"/>
          </w:divBdr>
        </w:div>
      </w:divsChild>
    </w:div>
    <w:div w:id="1996444935">
      <w:bodyDiv w:val="1"/>
      <w:marLeft w:val="0"/>
      <w:marRight w:val="0"/>
      <w:marTop w:val="0"/>
      <w:marBottom w:val="0"/>
      <w:divBdr>
        <w:top w:val="none" w:sz="0" w:space="0" w:color="auto"/>
        <w:left w:val="none" w:sz="0" w:space="0" w:color="auto"/>
        <w:bottom w:val="none" w:sz="0" w:space="0" w:color="auto"/>
        <w:right w:val="none" w:sz="0" w:space="0" w:color="auto"/>
      </w:divBdr>
      <w:divsChild>
        <w:div w:id="1715108402">
          <w:marLeft w:val="0"/>
          <w:marRight w:val="0"/>
          <w:marTop w:val="0"/>
          <w:marBottom w:val="0"/>
          <w:divBdr>
            <w:top w:val="none" w:sz="0" w:space="0" w:color="auto"/>
            <w:left w:val="none" w:sz="0" w:space="0" w:color="auto"/>
            <w:bottom w:val="none" w:sz="0" w:space="0" w:color="auto"/>
            <w:right w:val="none" w:sz="0" w:space="0" w:color="auto"/>
          </w:divBdr>
        </w:div>
        <w:div w:id="1848669584">
          <w:marLeft w:val="0"/>
          <w:marRight w:val="0"/>
          <w:marTop w:val="0"/>
          <w:marBottom w:val="0"/>
          <w:divBdr>
            <w:top w:val="none" w:sz="0" w:space="0" w:color="auto"/>
            <w:left w:val="none" w:sz="0" w:space="0" w:color="auto"/>
            <w:bottom w:val="none" w:sz="0" w:space="0" w:color="auto"/>
            <w:right w:val="none" w:sz="0" w:space="0" w:color="auto"/>
          </w:divBdr>
        </w:div>
        <w:div w:id="1106193587">
          <w:marLeft w:val="0"/>
          <w:marRight w:val="0"/>
          <w:marTop w:val="0"/>
          <w:marBottom w:val="0"/>
          <w:divBdr>
            <w:top w:val="none" w:sz="0" w:space="0" w:color="auto"/>
            <w:left w:val="none" w:sz="0" w:space="0" w:color="auto"/>
            <w:bottom w:val="none" w:sz="0" w:space="0" w:color="auto"/>
            <w:right w:val="none" w:sz="0" w:space="0" w:color="auto"/>
          </w:divBdr>
        </w:div>
        <w:div w:id="1441486487">
          <w:marLeft w:val="0"/>
          <w:marRight w:val="0"/>
          <w:marTop w:val="0"/>
          <w:marBottom w:val="0"/>
          <w:divBdr>
            <w:top w:val="none" w:sz="0" w:space="0" w:color="auto"/>
            <w:left w:val="none" w:sz="0" w:space="0" w:color="auto"/>
            <w:bottom w:val="none" w:sz="0" w:space="0" w:color="auto"/>
            <w:right w:val="none" w:sz="0" w:space="0" w:color="auto"/>
          </w:divBdr>
        </w:div>
        <w:div w:id="2056392497">
          <w:marLeft w:val="0"/>
          <w:marRight w:val="0"/>
          <w:marTop w:val="0"/>
          <w:marBottom w:val="0"/>
          <w:divBdr>
            <w:top w:val="none" w:sz="0" w:space="0" w:color="auto"/>
            <w:left w:val="none" w:sz="0" w:space="0" w:color="auto"/>
            <w:bottom w:val="none" w:sz="0" w:space="0" w:color="auto"/>
            <w:right w:val="none" w:sz="0" w:space="0" w:color="auto"/>
          </w:divBdr>
        </w:div>
        <w:div w:id="1155142544">
          <w:marLeft w:val="0"/>
          <w:marRight w:val="0"/>
          <w:marTop w:val="0"/>
          <w:marBottom w:val="0"/>
          <w:divBdr>
            <w:top w:val="none" w:sz="0" w:space="0" w:color="auto"/>
            <w:left w:val="none" w:sz="0" w:space="0" w:color="auto"/>
            <w:bottom w:val="none" w:sz="0" w:space="0" w:color="auto"/>
            <w:right w:val="none" w:sz="0" w:space="0" w:color="auto"/>
          </w:divBdr>
        </w:div>
      </w:divsChild>
    </w:div>
    <w:div w:id="2091269134">
      <w:bodyDiv w:val="1"/>
      <w:marLeft w:val="0"/>
      <w:marRight w:val="0"/>
      <w:marTop w:val="0"/>
      <w:marBottom w:val="0"/>
      <w:divBdr>
        <w:top w:val="none" w:sz="0" w:space="0" w:color="auto"/>
        <w:left w:val="none" w:sz="0" w:space="0" w:color="auto"/>
        <w:bottom w:val="none" w:sz="0" w:space="0" w:color="auto"/>
        <w:right w:val="none" w:sz="0" w:space="0" w:color="auto"/>
      </w:divBdr>
      <w:divsChild>
        <w:div w:id="505680506">
          <w:marLeft w:val="0"/>
          <w:marRight w:val="0"/>
          <w:marTop w:val="0"/>
          <w:marBottom w:val="0"/>
          <w:divBdr>
            <w:top w:val="none" w:sz="0" w:space="0" w:color="auto"/>
            <w:left w:val="none" w:sz="0" w:space="0" w:color="auto"/>
            <w:bottom w:val="none" w:sz="0" w:space="0" w:color="auto"/>
            <w:right w:val="none" w:sz="0" w:space="0" w:color="auto"/>
          </w:divBdr>
        </w:div>
        <w:div w:id="1326977519">
          <w:marLeft w:val="0"/>
          <w:marRight w:val="0"/>
          <w:marTop w:val="0"/>
          <w:marBottom w:val="0"/>
          <w:divBdr>
            <w:top w:val="none" w:sz="0" w:space="0" w:color="auto"/>
            <w:left w:val="none" w:sz="0" w:space="0" w:color="auto"/>
            <w:bottom w:val="none" w:sz="0" w:space="0" w:color="auto"/>
            <w:right w:val="none" w:sz="0" w:space="0" w:color="auto"/>
          </w:divBdr>
        </w:div>
        <w:div w:id="5834787">
          <w:marLeft w:val="0"/>
          <w:marRight w:val="0"/>
          <w:marTop w:val="0"/>
          <w:marBottom w:val="0"/>
          <w:divBdr>
            <w:top w:val="none" w:sz="0" w:space="0" w:color="auto"/>
            <w:left w:val="none" w:sz="0" w:space="0" w:color="auto"/>
            <w:bottom w:val="none" w:sz="0" w:space="0" w:color="auto"/>
            <w:right w:val="none" w:sz="0" w:space="0" w:color="auto"/>
          </w:divBdr>
        </w:div>
        <w:div w:id="693920489">
          <w:marLeft w:val="0"/>
          <w:marRight w:val="0"/>
          <w:marTop w:val="0"/>
          <w:marBottom w:val="0"/>
          <w:divBdr>
            <w:top w:val="none" w:sz="0" w:space="0" w:color="auto"/>
            <w:left w:val="none" w:sz="0" w:space="0" w:color="auto"/>
            <w:bottom w:val="none" w:sz="0" w:space="0" w:color="auto"/>
            <w:right w:val="none" w:sz="0" w:space="0" w:color="auto"/>
          </w:divBdr>
        </w:div>
        <w:div w:id="881332422">
          <w:marLeft w:val="0"/>
          <w:marRight w:val="0"/>
          <w:marTop w:val="0"/>
          <w:marBottom w:val="0"/>
          <w:divBdr>
            <w:top w:val="none" w:sz="0" w:space="0" w:color="auto"/>
            <w:left w:val="none" w:sz="0" w:space="0" w:color="auto"/>
            <w:bottom w:val="none" w:sz="0" w:space="0" w:color="auto"/>
            <w:right w:val="none" w:sz="0" w:space="0" w:color="auto"/>
          </w:divBdr>
        </w:div>
        <w:div w:id="171530754">
          <w:marLeft w:val="0"/>
          <w:marRight w:val="0"/>
          <w:marTop w:val="0"/>
          <w:marBottom w:val="0"/>
          <w:divBdr>
            <w:top w:val="none" w:sz="0" w:space="0" w:color="auto"/>
            <w:left w:val="none" w:sz="0" w:space="0" w:color="auto"/>
            <w:bottom w:val="none" w:sz="0" w:space="0" w:color="auto"/>
            <w:right w:val="none" w:sz="0" w:space="0" w:color="auto"/>
          </w:divBdr>
        </w:div>
        <w:div w:id="524171163">
          <w:marLeft w:val="0"/>
          <w:marRight w:val="0"/>
          <w:marTop w:val="0"/>
          <w:marBottom w:val="0"/>
          <w:divBdr>
            <w:top w:val="none" w:sz="0" w:space="0" w:color="auto"/>
            <w:left w:val="none" w:sz="0" w:space="0" w:color="auto"/>
            <w:bottom w:val="none" w:sz="0" w:space="0" w:color="auto"/>
            <w:right w:val="none" w:sz="0" w:space="0" w:color="auto"/>
          </w:divBdr>
        </w:div>
        <w:div w:id="1521355809">
          <w:marLeft w:val="0"/>
          <w:marRight w:val="0"/>
          <w:marTop w:val="0"/>
          <w:marBottom w:val="0"/>
          <w:divBdr>
            <w:top w:val="none" w:sz="0" w:space="0" w:color="auto"/>
            <w:left w:val="none" w:sz="0" w:space="0" w:color="auto"/>
            <w:bottom w:val="none" w:sz="0" w:space="0" w:color="auto"/>
            <w:right w:val="none" w:sz="0" w:space="0" w:color="auto"/>
          </w:divBdr>
        </w:div>
        <w:div w:id="1317955753">
          <w:marLeft w:val="0"/>
          <w:marRight w:val="0"/>
          <w:marTop w:val="0"/>
          <w:marBottom w:val="0"/>
          <w:divBdr>
            <w:top w:val="none" w:sz="0" w:space="0" w:color="auto"/>
            <w:left w:val="none" w:sz="0" w:space="0" w:color="auto"/>
            <w:bottom w:val="none" w:sz="0" w:space="0" w:color="auto"/>
            <w:right w:val="none" w:sz="0" w:space="0" w:color="auto"/>
          </w:divBdr>
        </w:div>
        <w:div w:id="10424401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D19DA-49C7-4FEA-8628-93F1DF82E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2773</TotalTime>
  <Pages>1</Pages>
  <Words>6269</Words>
  <Characters>35737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41923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ALDZIS</dc:creator>
  <cp:lastModifiedBy>Teguh</cp:lastModifiedBy>
  <cp:revision>172</cp:revision>
  <cp:lastPrinted>2017-07-12T03:31:00Z</cp:lastPrinted>
  <dcterms:created xsi:type="dcterms:W3CDTF">2014-10-08T04:55:00Z</dcterms:created>
  <dcterms:modified xsi:type="dcterms:W3CDTF">2017-07-12T03:31:00Z</dcterms:modified>
</cp:coreProperties>
</file>